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031" w:type="dxa"/>
        <w:tblLook w:val="04A0" w:firstRow="1" w:lastRow="0" w:firstColumn="1" w:lastColumn="0" w:noHBand="0" w:noVBand="1"/>
      </w:tblPr>
      <w:tblGrid>
        <w:gridCol w:w="10031"/>
      </w:tblGrid>
      <w:tr w:rsidR="00FA0B87" w:rsidTr="00724E1B">
        <w:tc>
          <w:tcPr>
            <w:tcW w:w="10031" w:type="dxa"/>
          </w:tcPr>
          <w:p w:rsidR="00FA0B87" w:rsidRDefault="00FA0B87" w:rsidP="00724E1B">
            <w:pPr>
              <w:overflowPunct/>
              <w:autoSpaceDE/>
              <w:autoSpaceDN/>
              <w:adjustRightInd/>
              <w:jc w:val="center"/>
              <w:textAlignment w:val="auto"/>
            </w:pPr>
            <w:r>
              <w:t>Landeslehrerprüfungsamt - Außenstellen beim Regierungspräsidium Freiburg</w:t>
            </w:r>
          </w:p>
          <w:p w:rsidR="00FA0B87" w:rsidRDefault="00FA0B87" w:rsidP="00724E1B">
            <w:pPr>
              <w:overflowPunct/>
              <w:autoSpaceDE/>
              <w:autoSpaceDN/>
              <w:adjustRightInd/>
              <w:jc w:val="center"/>
              <w:textAlignment w:val="auto"/>
              <w:rPr>
                <w:b/>
              </w:rPr>
            </w:pPr>
            <w:r w:rsidRPr="00FA0B87">
              <w:rPr>
                <w:b/>
              </w:rPr>
              <w:t>Gymnasiallehrerprüfungsordnung I (</w:t>
            </w:r>
            <w:proofErr w:type="spellStart"/>
            <w:r w:rsidRPr="00FA0B87">
              <w:rPr>
                <w:b/>
              </w:rPr>
              <w:t>GymPO</w:t>
            </w:r>
            <w:proofErr w:type="spellEnd"/>
            <w:r w:rsidRPr="00FA0B87">
              <w:rPr>
                <w:b/>
              </w:rPr>
              <w:t xml:space="preserve"> I) vom </w:t>
            </w:r>
            <w:r>
              <w:rPr>
                <w:b/>
              </w:rPr>
              <w:t>31. Juli</w:t>
            </w:r>
            <w:r w:rsidRPr="00FA0B87">
              <w:rPr>
                <w:b/>
              </w:rPr>
              <w:t xml:space="preserve"> 2009</w:t>
            </w:r>
          </w:p>
          <w:p w:rsidR="00FA0B87" w:rsidRPr="00FA0B87" w:rsidRDefault="00FA0B87" w:rsidP="00724E1B">
            <w:pPr>
              <w:overflowPunct/>
              <w:autoSpaceDE/>
              <w:autoSpaceDN/>
              <w:adjustRightInd/>
              <w:jc w:val="center"/>
              <w:textAlignment w:val="auto"/>
              <w:rPr>
                <w:b/>
              </w:rPr>
            </w:pPr>
            <w:r>
              <w:rPr>
                <w:b/>
              </w:rPr>
              <w:t>Schwerpunktthemen für die Mündliche Prüfung</w:t>
            </w:r>
          </w:p>
        </w:tc>
      </w:tr>
    </w:tbl>
    <w:p w:rsidR="00D33D20" w:rsidRDefault="00D33D20" w:rsidP="00D33D20">
      <w:pPr>
        <w:overflowPunct/>
        <w:autoSpaceDE/>
        <w:autoSpaceDN/>
        <w:adjustRightInd/>
        <w:textAlignment w:val="auto"/>
      </w:pPr>
    </w:p>
    <w:tbl>
      <w:tblPr>
        <w:tblStyle w:val="Tabellenraster"/>
        <w:tblW w:w="10031" w:type="dxa"/>
        <w:tblLook w:val="04A0" w:firstRow="1" w:lastRow="0" w:firstColumn="1" w:lastColumn="0" w:noHBand="0" w:noVBand="1"/>
      </w:tblPr>
      <w:tblGrid>
        <w:gridCol w:w="1809"/>
        <w:gridCol w:w="8222"/>
      </w:tblGrid>
      <w:tr w:rsidR="00FA0B87" w:rsidTr="00724E1B">
        <w:tc>
          <w:tcPr>
            <w:tcW w:w="1809" w:type="dxa"/>
          </w:tcPr>
          <w:p w:rsidR="00FA0B87" w:rsidRPr="00FA0B87" w:rsidRDefault="00BF6EC4" w:rsidP="00D33D20">
            <w:pPr>
              <w:overflowPunct/>
              <w:autoSpaceDE/>
              <w:autoSpaceDN/>
              <w:adjustRightInd/>
              <w:textAlignment w:val="auto"/>
              <w:rPr>
                <w:b/>
                <w:sz w:val="28"/>
                <w:szCs w:val="28"/>
              </w:rPr>
            </w:pPr>
            <w:r>
              <w:rPr>
                <w:b/>
                <w:sz w:val="28"/>
                <w:szCs w:val="28"/>
              </w:rPr>
              <w:t>Physik</w:t>
            </w:r>
          </w:p>
          <w:p w:rsidR="00FA0B87" w:rsidRDefault="00FA0B87" w:rsidP="00D33D20">
            <w:pPr>
              <w:overflowPunct/>
              <w:autoSpaceDE/>
              <w:autoSpaceDN/>
              <w:adjustRightInd/>
              <w:textAlignment w:val="auto"/>
            </w:pPr>
            <w:r w:rsidRPr="00FA0B87">
              <w:rPr>
                <w:b/>
                <w:sz w:val="28"/>
                <w:szCs w:val="28"/>
              </w:rPr>
              <w:t>Hauptfach</w:t>
            </w:r>
          </w:p>
        </w:tc>
        <w:tc>
          <w:tcPr>
            <w:tcW w:w="8222" w:type="dxa"/>
            <w:vAlign w:val="center"/>
          </w:tcPr>
          <w:p w:rsidR="00FA0B87" w:rsidRPr="00FA0B87" w:rsidRDefault="00FA0B87" w:rsidP="00724E1B">
            <w:pPr>
              <w:overflowPunct/>
              <w:autoSpaceDE/>
              <w:autoSpaceDN/>
              <w:adjustRightInd/>
              <w:jc w:val="center"/>
              <w:textAlignment w:val="auto"/>
              <w:rPr>
                <w:rFonts w:cs="Arial"/>
                <w:szCs w:val="24"/>
              </w:rPr>
            </w:pPr>
            <w:r w:rsidRPr="00FA0B87">
              <w:rPr>
                <w:rFonts w:cs="Arial"/>
                <w:szCs w:val="24"/>
              </w:rPr>
              <w:t xml:space="preserve">Bitte beachten Sie, dass nach der Zulassung eine Änderung der </w:t>
            </w:r>
            <w:proofErr w:type="spellStart"/>
            <w:r w:rsidRPr="00FA0B87">
              <w:rPr>
                <w:rFonts w:cs="Arial"/>
                <w:szCs w:val="24"/>
              </w:rPr>
              <w:t>Schwer</w:t>
            </w:r>
            <w:r w:rsidR="00915CDC">
              <w:rPr>
                <w:rFonts w:cs="Arial"/>
                <w:szCs w:val="24"/>
              </w:rPr>
              <w:softHyphen/>
            </w:r>
            <w:r w:rsidRPr="00FA0B87">
              <w:rPr>
                <w:rFonts w:cs="Arial"/>
                <w:szCs w:val="24"/>
              </w:rPr>
              <w:t>punktthemen</w:t>
            </w:r>
            <w:proofErr w:type="spellEnd"/>
            <w:r w:rsidRPr="00FA0B87">
              <w:rPr>
                <w:rFonts w:cs="Arial"/>
                <w:szCs w:val="24"/>
              </w:rPr>
              <w:t xml:space="preserve"> nicht mehr möglich ist.</w:t>
            </w:r>
          </w:p>
        </w:tc>
      </w:tr>
    </w:tbl>
    <w:p w:rsidR="00FA0B87" w:rsidRDefault="00FA0B87" w:rsidP="00D33D20">
      <w:pPr>
        <w:overflowPunct/>
        <w:autoSpaceDE/>
        <w:autoSpaceDN/>
        <w:adjustRightInd/>
        <w:textAlignment w:val="auto"/>
      </w:pPr>
    </w:p>
    <w:tbl>
      <w:tblPr>
        <w:tblStyle w:val="Tabellenraster"/>
        <w:tblW w:w="10031" w:type="dxa"/>
        <w:tblLook w:val="04A0" w:firstRow="1" w:lastRow="0" w:firstColumn="1" w:lastColumn="0" w:noHBand="0" w:noVBand="1"/>
      </w:tblPr>
      <w:tblGrid>
        <w:gridCol w:w="4914"/>
        <w:gridCol w:w="5117"/>
      </w:tblGrid>
      <w:tr w:rsidR="00FA0B87" w:rsidTr="00724E1B">
        <w:tc>
          <w:tcPr>
            <w:tcW w:w="4914" w:type="dxa"/>
          </w:tcPr>
          <w:p w:rsidR="00FA0B87" w:rsidRDefault="00FA0B87" w:rsidP="00D33D20">
            <w:pPr>
              <w:overflowPunct/>
              <w:autoSpaceDE/>
              <w:autoSpaceDN/>
              <w:adjustRightInd/>
              <w:textAlignment w:val="auto"/>
            </w:pPr>
            <w:r>
              <w:t>Name:</w:t>
            </w:r>
          </w:p>
          <w:p w:rsidR="00FA0B87" w:rsidRDefault="00FA0B87" w:rsidP="00D33D20">
            <w:pPr>
              <w:overflowPunct/>
              <w:autoSpaceDE/>
              <w:autoSpaceDN/>
              <w:adjustRightInd/>
              <w:textAlignment w:val="auto"/>
            </w:pPr>
          </w:p>
          <w:p w:rsidR="00FA0B87" w:rsidRDefault="00FA0B87" w:rsidP="00D33D20">
            <w:pPr>
              <w:overflowPunct/>
              <w:autoSpaceDE/>
              <w:autoSpaceDN/>
              <w:adjustRightInd/>
              <w:textAlignment w:val="auto"/>
            </w:pPr>
            <w:r>
              <w:fldChar w:fldCharType="begin">
                <w:ffData>
                  <w:name w:val="Text2"/>
                  <w:enabled/>
                  <w:calcOnExit w:val="0"/>
                  <w:textInput/>
                </w:ffData>
              </w:fldChar>
            </w:r>
            <w:bookmarkStart w:id="0" w:name="Text2"/>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117" w:type="dxa"/>
          </w:tcPr>
          <w:p w:rsidR="00FA0B87" w:rsidRDefault="00FA0B87" w:rsidP="00D33D20">
            <w:pPr>
              <w:overflowPunct/>
              <w:autoSpaceDE/>
              <w:autoSpaceDN/>
              <w:adjustRightInd/>
              <w:textAlignment w:val="auto"/>
            </w:pPr>
            <w:r>
              <w:t>Vorname:</w:t>
            </w:r>
          </w:p>
          <w:p w:rsidR="00FA0B87" w:rsidRDefault="00FA0B87" w:rsidP="00D33D20">
            <w:pPr>
              <w:overflowPunct/>
              <w:autoSpaceDE/>
              <w:autoSpaceDN/>
              <w:adjustRightInd/>
              <w:textAlignment w:val="auto"/>
            </w:pPr>
          </w:p>
          <w:p w:rsidR="00FA0B87" w:rsidRDefault="00FA0B87" w:rsidP="00D33D20">
            <w:pPr>
              <w:overflowPunct/>
              <w:autoSpaceDE/>
              <w:autoSpaceDN/>
              <w:adjustRightInd/>
              <w:textAlignment w:val="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A0B87" w:rsidTr="00724E1B">
        <w:tc>
          <w:tcPr>
            <w:tcW w:w="10031" w:type="dxa"/>
            <w:gridSpan w:val="2"/>
          </w:tcPr>
          <w:p w:rsidR="00FA0B87" w:rsidRPr="00645B39" w:rsidRDefault="00FA0B87" w:rsidP="00D33D20">
            <w:pPr>
              <w:overflowPunct/>
              <w:autoSpaceDE/>
              <w:autoSpaceDN/>
              <w:adjustRightInd/>
              <w:textAlignment w:val="auto"/>
              <w:rPr>
                <w:b/>
              </w:rPr>
            </w:pPr>
            <w:r w:rsidRPr="00645B39">
              <w:rPr>
                <w:b/>
              </w:rPr>
              <w:t>Prüfungstermin:</w:t>
            </w:r>
            <w:r w:rsidRPr="00645B39">
              <w:rPr>
                <w:b/>
              </w:rPr>
              <w:tab/>
            </w:r>
            <w:sdt>
              <w:sdtPr>
                <w:rPr>
                  <w:b/>
                  <w:sz w:val="28"/>
                  <w:szCs w:val="28"/>
                </w:rPr>
                <w:id w:val="-2090302527"/>
                <w14:checkbox>
                  <w14:checked w14:val="0"/>
                  <w14:checkedState w14:val="2612" w14:font="MS Gothic"/>
                  <w14:uncheckedState w14:val="2610" w14:font="MS Gothic"/>
                </w14:checkbox>
              </w:sdtPr>
              <w:sdtEndPr/>
              <w:sdtContent>
                <w:r w:rsidRPr="00645B39">
                  <w:rPr>
                    <w:rFonts w:ascii="MS Gothic" w:eastAsia="MS Gothic" w:hAnsi="MS Gothic" w:hint="eastAsia"/>
                    <w:b/>
                    <w:sz w:val="28"/>
                    <w:szCs w:val="28"/>
                  </w:rPr>
                  <w:t>☐</w:t>
                </w:r>
              </w:sdtContent>
            </w:sdt>
            <w:r w:rsidRPr="00645B39">
              <w:rPr>
                <w:b/>
                <w:sz w:val="28"/>
                <w:szCs w:val="28"/>
              </w:rPr>
              <w:t xml:space="preserve"> Frühjahr 20</w:t>
            </w:r>
            <w:r w:rsidRPr="00645B39">
              <w:rPr>
                <w:b/>
                <w:sz w:val="28"/>
                <w:szCs w:val="28"/>
              </w:rPr>
              <w:fldChar w:fldCharType="begin">
                <w:ffData>
                  <w:name w:val="Text3"/>
                  <w:enabled/>
                  <w:calcOnExit w:val="0"/>
                  <w:textInput/>
                </w:ffData>
              </w:fldChar>
            </w:r>
            <w:bookmarkStart w:id="3" w:name="Text3"/>
            <w:r w:rsidRPr="00645B39">
              <w:rPr>
                <w:b/>
                <w:sz w:val="28"/>
                <w:szCs w:val="28"/>
              </w:rPr>
              <w:instrText xml:space="preserve"> FORMTEXT </w:instrText>
            </w:r>
            <w:r w:rsidRPr="00645B39">
              <w:rPr>
                <w:b/>
                <w:sz w:val="28"/>
                <w:szCs w:val="28"/>
              </w:rPr>
            </w:r>
            <w:r w:rsidRPr="00645B39">
              <w:rPr>
                <w:b/>
                <w:sz w:val="28"/>
                <w:szCs w:val="28"/>
              </w:rPr>
              <w:fldChar w:fldCharType="separate"/>
            </w:r>
            <w:r w:rsidRPr="00645B39">
              <w:rPr>
                <w:b/>
                <w:noProof/>
                <w:sz w:val="28"/>
                <w:szCs w:val="28"/>
              </w:rPr>
              <w:t> </w:t>
            </w:r>
            <w:r w:rsidRPr="00645B39">
              <w:rPr>
                <w:b/>
                <w:noProof/>
                <w:sz w:val="28"/>
                <w:szCs w:val="28"/>
              </w:rPr>
              <w:t> </w:t>
            </w:r>
            <w:r w:rsidRPr="00645B39">
              <w:rPr>
                <w:b/>
                <w:noProof/>
                <w:sz w:val="28"/>
                <w:szCs w:val="28"/>
              </w:rPr>
              <w:t> </w:t>
            </w:r>
            <w:r w:rsidRPr="00645B39">
              <w:rPr>
                <w:b/>
                <w:noProof/>
                <w:sz w:val="28"/>
                <w:szCs w:val="28"/>
              </w:rPr>
              <w:t> </w:t>
            </w:r>
            <w:r w:rsidRPr="00645B39">
              <w:rPr>
                <w:b/>
                <w:noProof/>
                <w:sz w:val="28"/>
                <w:szCs w:val="28"/>
              </w:rPr>
              <w:t> </w:t>
            </w:r>
            <w:r w:rsidRPr="00645B39">
              <w:rPr>
                <w:b/>
                <w:sz w:val="28"/>
                <w:szCs w:val="28"/>
              </w:rPr>
              <w:fldChar w:fldCharType="end"/>
            </w:r>
            <w:bookmarkEnd w:id="3"/>
            <w:r w:rsidRPr="00645B39">
              <w:rPr>
                <w:b/>
                <w:sz w:val="28"/>
                <w:szCs w:val="28"/>
              </w:rPr>
              <w:tab/>
            </w:r>
            <w:r w:rsidRPr="00645B39">
              <w:rPr>
                <w:b/>
                <w:sz w:val="28"/>
                <w:szCs w:val="28"/>
              </w:rPr>
              <w:fldChar w:fldCharType="begin">
                <w:ffData>
                  <w:name w:val="Kontrollkästchen1"/>
                  <w:enabled/>
                  <w:calcOnExit w:val="0"/>
                  <w:checkBox>
                    <w:sizeAuto/>
                    <w:default w:val="0"/>
                  </w:checkBox>
                </w:ffData>
              </w:fldChar>
            </w:r>
            <w:bookmarkStart w:id="4" w:name="Kontrollkästchen1"/>
            <w:r w:rsidRPr="00645B39">
              <w:rPr>
                <w:b/>
                <w:sz w:val="28"/>
                <w:szCs w:val="28"/>
              </w:rPr>
              <w:instrText xml:space="preserve"> FORMCHECKBOX </w:instrText>
            </w:r>
            <w:r w:rsidR="000F76DC">
              <w:rPr>
                <w:b/>
                <w:sz w:val="28"/>
                <w:szCs w:val="28"/>
              </w:rPr>
            </w:r>
            <w:r w:rsidR="000F76DC">
              <w:rPr>
                <w:b/>
                <w:sz w:val="28"/>
                <w:szCs w:val="28"/>
              </w:rPr>
              <w:fldChar w:fldCharType="separate"/>
            </w:r>
            <w:r w:rsidRPr="00645B39">
              <w:rPr>
                <w:b/>
                <w:sz w:val="28"/>
                <w:szCs w:val="28"/>
              </w:rPr>
              <w:fldChar w:fldCharType="end"/>
            </w:r>
            <w:bookmarkEnd w:id="4"/>
            <w:r w:rsidRPr="00645B39">
              <w:rPr>
                <w:b/>
                <w:sz w:val="28"/>
                <w:szCs w:val="28"/>
              </w:rPr>
              <w:t xml:space="preserve"> Herbst 20</w:t>
            </w:r>
            <w:r w:rsidRPr="00645B39">
              <w:rPr>
                <w:b/>
                <w:sz w:val="28"/>
                <w:szCs w:val="28"/>
              </w:rPr>
              <w:fldChar w:fldCharType="begin">
                <w:ffData>
                  <w:name w:val="Text4"/>
                  <w:enabled/>
                  <w:calcOnExit w:val="0"/>
                  <w:textInput/>
                </w:ffData>
              </w:fldChar>
            </w:r>
            <w:bookmarkStart w:id="5" w:name="Text4"/>
            <w:r w:rsidRPr="00645B39">
              <w:rPr>
                <w:b/>
                <w:sz w:val="28"/>
                <w:szCs w:val="28"/>
              </w:rPr>
              <w:instrText xml:space="preserve"> FORMTEXT </w:instrText>
            </w:r>
            <w:r w:rsidRPr="00645B39">
              <w:rPr>
                <w:b/>
                <w:sz w:val="28"/>
                <w:szCs w:val="28"/>
              </w:rPr>
            </w:r>
            <w:r w:rsidRPr="00645B39">
              <w:rPr>
                <w:b/>
                <w:sz w:val="28"/>
                <w:szCs w:val="28"/>
              </w:rPr>
              <w:fldChar w:fldCharType="separate"/>
            </w:r>
            <w:r w:rsidRPr="00645B39">
              <w:rPr>
                <w:b/>
                <w:noProof/>
                <w:sz w:val="28"/>
                <w:szCs w:val="28"/>
              </w:rPr>
              <w:t> </w:t>
            </w:r>
            <w:r w:rsidRPr="00645B39">
              <w:rPr>
                <w:b/>
                <w:noProof/>
                <w:sz w:val="28"/>
                <w:szCs w:val="28"/>
              </w:rPr>
              <w:t> </w:t>
            </w:r>
            <w:r w:rsidRPr="00645B39">
              <w:rPr>
                <w:b/>
                <w:noProof/>
                <w:sz w:val="28"/>
                <w:szCs w:val="28"/>
              </w:rPr>
              <w:t> </w:t>
            </w:r>
            <w:r w:rsidRPr="00645B39">
              <w:rPr>
                <w:b/>
                <w:noProof/>
                <w:sz w:val="28"/>
                <w:szCs w:val="28"/>
              </w:rPr>
              <w:t> </w:t>
            </w:r>
            <w:r w:rsidRPr="00645B39">
              <w:rPr>
                <w:b/>
                <w:noProof/>
                <w:sz w:val="28"/>
                <w:szCs w:val="28"/>
              </w:rPr>
              <w:t> </w:t>
            </w:r>
            <w:r w:rsidRPr="00645B39">
              <w:rPr>
                <w:b/>
                <w:sz w:val="28"/>
                <w:szCs w:val="28"/>
              </w:rPr>
              <w:fldChar w:fldCharType="end"/>
            </w:r>
            <w:bookmarkEnd w:id="5"/>
          </w:p>
        </w:tc>
      </w:tr>
    </w:tbl>
    <w:p w:rsidR="00FA0B87" w:rsidRDefault="00FA0B87" w:rsidP="00D33D20">
      <w:pPr>
        <w:overflowPunct/>
        <w:autoSpaceDE/>
        <w:autoSpaceDN/>
        <w:adjustRightInd/>
        <w:textAlignment w:val="auto"/>
      </w:pPr>
    </w:p>
    <w:p w:rsidR="00645B39" w:rsidRPr="00645B39" w:rsidRDefault="00645B39" w:rsidP="00645B39">
      <w:pPr>
        <w:rPr>
          <w:szCs w:val="24"/>
        </w:rPr>
      </w:pPr>
      <w:r w:rsidRPr="00645B39">
        <w:rPr>
          <w:szCs w:val="24"/>
        </w:rPr>
        <w:t>Die wissenschaftliche Arbeit und die Schwerpunktthemen dürfen sich nicht überschneiden, ihre Inhalte sind ausgeschlossen bei der Überprüfung des Grundlagen- und Überblicks</w:t>
      </w:r>
      <w:r>
        <w:rPr>
          <w:szCs w:val="24"/>
        </w:rPr>
        <w:softHyphen/>
      </w:r>
      <w:r w:rsidRPr="00645B39">
        <w:rPr>
          <w:szCs w:val="24"/>
        </w:rPr>
        <w:t>wissens. Fachdidaktik ist nicht Gegenstand der mündlichen Prüfung.</w:t>
      </w:r>
    </w:p>
    <w:p w:rsidR="00645B39" w:rsidRDefault="00645B39" w:rsidP="00D33D20">
      <w:pPr>
        <w:overflowPunct/>
        <w:autoSpaceDE/>
        <w:autoSpaceDN/>
        <w:adjustRightInd/>
        <w:textAlignment w:val="auto"/>
        <w:rPr>
          <w:szCs w:val="24"/>
        </w:rPr>
      </w:pPr>
    </w:p>
    <w:tbl>
      <w:tblPr>
        <w:tblStyle w:val="Tabellenraster"/>
        <w:tblW w:w="10031" w:type="dxa"/>
        <w:tblLook w:val="04A0" w:firstRow="1" w:lastRow="0" w:firstColumn="1" w:lastColumn="0" w:noHBand="0" w:noVBand="1"/>
      </w:tblPr>
      <w:tblGrid>
        <w:gridCol w:w="3227"/>
        <w:gridCol w:w="6804"/>
      </w:tblGrid>
      <w:tr w:rsidR="00645B39" w:rsidTr="00724E1B">
        <w:tc>
          <w:tcPr>
            <w:tcW w:w="3227" w:type="dxa"/>
          </w:tcPr>
          <w:p w:rsidR="00645B39" w:rsidRDefault="00645B39" w:rsidP="00D33D20">
            <w:pPr>
              <w:overflowPunct/>
              <w:autoSpaceDE/>
              <w:autoSpaceDN/>
              <w:adjustRightInd/>
              <w:textAlignment w:val="auto"/>
              <w:rPr>
                <w:szCs w:val="24"/>
              </w:rPr>
            </w:pPr>
            <w:r>
              <w:rPr>
                <w:szCs w:val="24"/>
              </w:rPr>
              <w:t>Wissenschaftliche Arbeit im Fach</w:t>
            </w:r>
          </w:p>
          <w:p w:rsidR="00645B39" w:rsidRDefault="00645B39" w:rsidP="00D33D20">
            <w:pPr>
              <w:overflowPunct/>
              <w:autoSpaceDE/>
              <w:autoSpaceDN/>
              <w:adjustRightInd/>
              <w:textAlignment w:val="auto"/>
              <w:rPr>
                <w:szCs w:val="24"/>
              </w:rPr>
            </w:pPr>
          </w:p>
          <w:p w:rsidR="00645B39" w:rsidRDefault="00645B39" w:rsidP="00D33D20">
            <w:pPr>
              <w:overflowPunct/>
              <w:autoSpaceDE/>
              <w:autoSpaceDN/>
              <w:adjustRightInd/>
              <w:textAlignment w:val="auto"/>
              <w:rPr>
                <w:szCs w:val="24"/>
              </w:rPr>
            </w:pPr>
            <w:r>
              <w:rPr>
                <w:szCs w:val="24"/>
              </w:rPr>
              <w:fldChar w:fldCharType="begin">
                <w:ffData>
                  <w:name w:val="Text5"/>
                  <w:enabled/>
                  <w:calcOnExit w:val="0"/>
                  <w:textInput/>
                </w:ffData>
              </w:fldChar>
            </w:r>
            <w:bookmarkStart w:id="6"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tc>
        <w:tc>
          <w:tcPr>
            <w:tcW w:w="6804" w:type="dxa"/>
          </w:tcPr>
          <w:p w:rsidR="00645B39" w:rsidRDefault="00645B39" w:rsidP="00D33D20">
            <w:pPr>
              <w:overflowPunct/>
              <w:autoSpaceDE/>
              <w:autoSpaceDN/>
              <w:adjustRightInd/>
              <w:textAlignment w:val="auto"/>
              <w:rPr>
                <w:szCs w:val="24"/>
              </w:rPr>
            </w:pPr>
            <w:r>
              <w:rPr>
                <w:szCs w:val="24"/>
              </w:rPr>
              <w:t xml:space="preserve">Thema </w:t>
            </w:r>
            <w:r w:rsidRPr="00645B39">
              <w:rPr>
                <w:sz w:val="20"/>
              </w:rPr>
              <w:t>(sofern bereits angemeldet)</w:t>
            </w:r>
            <w:r>
              <w:rPr>
                <w:szCs w:val="24"/>
              </w:rPr>
              <w:t>:</w:t>
            </w:r>
          </w:p>
          <w:p w:rsidR="00645B39" w:rsidRDefault="00645B39" w:rsidP="00D33D20">
            <w:pPr>
              <w:overflowPunct/>
              <w:autoSpaceDE/>
              <w:autoSpaceDN/>
              <w:adjustRightInd/>
              <w:textAlignment w:val="auto"/>
              <w:rPr>
                <w:szCs w:val="24"/>
              </w:rPr>
            </w:pPr>
          </w:p>
          <w:p w:rsidR="00645B39" w:rsidRDefault="00645B39" w:rsidP="00D33D20">
            <w:pPr>
              <w:overflowPunct/>
              <w:autoSpaceDE/>
              <w:autoSpaceDN/>
              <w:adjustRightInd/>
              <w:textAlignment w:val="auto"/>
              <w:rPr>
                <w:szCs w:val="24"/>
              </w:rPr>
            </w:pPr>
            <w:r>
              <w:rPr>
                <w:szCs w:val="24"/>
              </w:rPr>
              <w:fldChar w:fldCharType="begin">
                <w:ffData>
                  <w:name w:val="Text6"/>
                  <w:enabled/>
                  <w:calcOnExit w:val="0"/>
                  <w:textInput/>
                </w:ffData>
              </w:fldChar>
            </w:r>
            <w:bookmarkStart w:id="7"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
          </w:p>
        </w:tc>
      </w:tr>
    </w:tbl>
    <w:p w:rsidR="00645B39" w:rsidRDefault="00645B39" w:rsidP="00D33D20">
      <w:pPr>
        <w:overflowPunct/>
        <w:autoSpaceDE/>
        <w:autoSpaceDN/>
        <w:adjustRightInd/>
        <w:textAlignment w:val="auto"/>
        <w:rPr>
          <w:szCs w:val="24"/>
        </w:rPr>
      </w:pPr>
    </w:p>
    <w:p w:rsidR="00724E1B" w:rsidRDefault="00645B39" w:rsidP="00645B39">
      <w:pPr>
        <w:spacing w:before="20" w:after="120"/>
        <w:rPr>
          <w:b/>
          <w:bCs/>
          <w:szCs w:val="24"/>
        </w:rPr>
      </w:pPr>
      <w:r w:rsidRPr="00645B39">
        <w:rPr>
          <w:b/>
          <w:bCs/>
          <w:szCs w:val="24"/>
        </w:rPr>
        <w:t xml:space="preserve">Die mündliche Prüfung dauert 60 Minuten. Zwei Drittel der </w:t>
      </w:r>
      <w:r w:rsidR="00BF6EC4">
        <w:rPr>
          <w:b/>
          <w:bCs/>
          <w:szCs w:val="24"/>
        </w:rPr>
        <w:t>Prüfungsz</w:t>
      </w:r>
      <w:r w:rsidRPr="00645B39">
        <w:rPr>
          <w:b/>
          <w:bCs/>
          <w:szCs w:val="24"/>
        </w:rPr>
        <w:t>eit</w:t>
      </w:r>
      <w:r w:rsidR="00BF6EC4">
        <w:rPr>
          <w:b/>
          <w:bCs/>
          <w:szCs w:val="24"/>
        </w:rPr>
        <w:t xml:space="preserve"> entfa</w:t>
      </w:r>
      <w:r w:rsidRPr="00645B39">
        <w:rPr>
          <w:b/>
          <w:bCs/>
          <w:szCs w:val="24"/>
        </w:rPr>
        <w:t>ll</w:t>
      </w:r>
      <w:r w:rsidR="00BF6EC4">
        <w:rPr>
          <w:b/>
          <w:bCs/>
          <w:szCs w:val="24"/>
        </w:rPr>
        <w:t>en</w:t>
      </w:r>
      <w:r w:rsidRPr="00645B39">
        <w:rPr>
          <w:b/>
          <w:bCs/>
          <w:szCs w:val="24"/>
        </w:rPr>
        <w:t xml:space="preserve"> auf </w:t>
      </w:r>
      <w:r w:rsidR="00BF6EC4">
        <w:rPr>
          <w:b/>
          <w:bCs/>
          <w:szCs w:val="24"/>
        </w:rPr>
        <w:t>die</w:t>
      </w:r>
      <w:r w:rsidRPr="00645B39">
        <w:rPr>
          <w:b/>
          <w:bCs/>
          <w:szCs w:val="24"/>
        </w:rPr>
        <w:t xml:space="preserve"> Schwerpunktthemen</w:t>
      </w:r>
      <w:r w:rsidR="00BF6EC4">
        <w:rPr>
          <w:b/>
          <w:bCs/>
          <w:szCs w:val="24"/>
        </w:rPr>
        <w:t>,</w:t>
      </w:r>
      <w:r w:rsidRPr="00645B39">
        <w:rPr>
          <w:b/>
          <w:bCs/>
          <w:szCs w:val="24"/>
        </w:rPr>
        <w:t xml:space="preserve"> </w:t>
      </w:r>
      <w:r w:rsidR="00BF6EC4">
        <w:rPr>
          <w:b/>
          <w:bCs/>
          <w:szCs w:val="24"/>
        </w:rPr>
        <w:t>e</w:t>
      </w:r>
      <w:r w:rsidRPr="00645B39">
        <w:rPr>
          <w:b/>
          <w:bCs/>
          <w:szCs w:val="24"/>
        </w:rPr>
        <w:t xml:space="preserve">in Drittel </w:t>
      </w:r>
      <w:r w:rsidR="00BF6EC4">
        <w:rPr>
          <w:b/>
          <w:bCs/>
          <w:szCs w:val="24"/>
        </w:rPr>
        <w:t>auf</w:t>
      </w:r>
      <w:r w:rsidRPr="00645B39">
        <w:rPr>
          <w:b/>
          <w:bCs/>
          <w:szCs w:val="24"/>
        </w:rPr>
        <w:t xml:space="preserve"> Grundlagen- und Überblickswissen. </w:t>
      </w:r>
    </w:p>
    <w:p w:rsidR="00645B39" w:rsidRPr="00645B39" w:rsidRDefault="00645B39" w:rsidP="00645B39">
      <w:pPr>
        <w:spacing w:before="20" w:after="120"/>
        <w:rPr>
          <w:szCs w:val="24"/>
        </w:rPr>
      </w:pPr>
      <w:r w:rsidRPr="00645B39">
        <w:rPr>
          <w:b/>
          <w:bCs/>
          <w:szCs w:val="24"/>
        </w:rPr>
        <w:t>Die Bewerber wählen drei Schwerpunkt</w:t>
      </w:r>
      <w:r w:rsidR="00BF6EC4">
        <w:rPr>
          <w:b/>
          <w:bCs/>
          <w:szCs w:val="24"/>
        </w:rPr>
        <w:t>e,</w:t>
      </w:r>
      <w:r w:rsidRPr="00645B39">
        <w:rPr>
          <w:b/>
          <w:bCs/>
          <w:szCs w:val="24"/>
        </w:rPr>
        <w:t xml:space="preserve"> </w:t>
      </w:r>
      <w:r w:rsidR="00A74DD3">
        <w:rPr>
          <w:b/>
          <w:bCs/>
          <w:szCs w:val="24"/>
        </w:rPr>
        <w:t xml:space="preserve">einen aus den Bereichen </w:t>
      </w:r>
      <w:r w:rsidR="00BF6EC4">
        <w:rPr>
          <w:b/>
          <w:bCs/>
          <w:szCs w:val="24"/>
        </w:rPr>
        <w:t>Experime</w:t>
      </w:r>
      <w:r w:rsidR="00BF6EC4">
        <w:rPr>
          <w:b/>
          <w:bCs/>
          <w:szCs w:val="24"/>
        </w:rPr>
        <w:t>n</w:t>
      </w:r>
      <w:r w:rsidR="00BF6EC4">
        <w:rPr>
          <w:b/>
          <w:bCs/>
          <w:szCs w:val="24"/>
        </w:rPr>
        <w:t>talphysik, einen aus dem Bereich Theoretische Physik und einen aus dem Bereich Physik im Alltagsbezug.</w:t>
      </w:r>
    </w:p>
    <w:p w:rsidR="00645B39" w:rsidRDefault="00645B39" w:rsidP="00D33D20">
      <w:pPr>
        <w:overflowPunct/>
        <w:autoSpaceDE/>
        <w:autoSpaceDN/>
        <w:adjustRightInd/>
        <w:textAlignment w:val="auto"/>
        <w:rPr>
          <w:szCs w:val="24"/>
        </w:rPr>
      </w:pPr>
    </w:p>
    <w:tbl>
      <w:tblPr>
        <w:tblStyle w:val="Tabellenraster"/>
        <w:tblW w:w="10031" w:type="dxa"/>
        <w:tblLook w:val="04A0" w:firstRow="1" w:lastRow="0" w:firstColumn="1" w:lastColumn="0" w:noHBand="0" w:noVBand="1"/>
      </w:tblPr>
      <w:tblGrid>
        <w:gridCol w:w="6204"/>
        <w:gridCol w:w="3827"/>
      </w:tblGrid>
      <w:tr w:rsidR="00645B39" w:rsidTr="00724E1B">
        <w:trPr>
          <w:trHeight w:val="620"/>
        </w:trPr>
        <w:tc>
          <w:tcPr>
            <w:tcW w:w="6204" w:type="dxa"/>
            <w:vMerge w:val="restart"/>
          </w:tcPr>
          <w:p w:rsidR="00645B39" w:rsidRDefault="00BF6EC4" w:rsidP="00D33D20">
            <w:pPr>
              <w:overflowPunct/>
              <w:autoSpaceDE/>
              <w:autoSpaceDN/>
              <w:adjustRightInd/>
              <w:textAlignment w:val="auto"/>
              <w:rPr>
                <w:szCs w:val="24"/>
              </w:rPr>
            </w:pPr>
            <w:r>
              <w:rPr>
                <w:b/>
                <w:bCs/>
                <w:szCs w:val="24"/>
              </w:rPr>
              <w:t>Experimentalphysik</w:t>
            </w:r>
            <w:r>
              <w:rPr>
                <w:szCs w:val="24"/>
              </w:rPr>
              <w:t xml:space="preserve"> </w:t>
            </w:r>
          </w:p>
          <w:p w:rsidR="00BF6EC4" w:rsidRDefault="00BF6EC4" w:rsidP="00D33D20">
            <w:pPr>
              <w:overflowPunct/>
              <w:autoSpaceDE/>
              <w:autoSpaceDN/>
              <w:adjustRightInd/>
              <w:textAlignment w:val="auto"/>
              <w:rPr>
                <w:szCs w:val="24"/>
              </w:rPr>
            </w:pPr>
          </w:p>
          <w:p w:rsidR="00645B39" w:rsidRDefault="00645B39" w:rsidP="00D33D20">
            <w:pPr>
              <w:overflowPunct/>
              <w:autoSpaceDE/>
              <w:autoSpaceDN/>
              <w:adjustRightInd/>
              <w:textAlignment w:val="auto"/>
              <w:rPr>
                <w:szCs w:val="24"/>
              </w:rPr>
            </w:pPr>
            <w:r>
              <w:rPr>
                <w:szCs w:val="24"/>
              </w:rPr>
              <w:fldChar w:fldCharType="begin">
                <w:ffData>
                  <w:name w:val="Text7"/>
                  <w:enabled/>
                  <w:calcOnExit w:val="0"/>
                  <w:textInput/>
                </w:ffData>
              </w:fldChar>
            </w:r>
            <w:bookmarkStart w:id="8" w:name="Text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
          </w:p>
          <w:p w:rsidR="00645B39" w:rsidRDefault="00645B39" w:rsidP="00D33D20">
            <w:pPr>
              <w:overflowPunct/>
              <w:autoSpaceDE/>
              <w:autoSpaceDN/>
              <w:adjustRightInd/>
              <w:textAlignment w:val="auto"/>
              <w:rPr>
                <w:szCs w:val="24"/>
              </w:rPr>
            </w:pPr>
          </w:p>
        </w:tc>
        <w:tc>
          <w:tcPr>
            <w:tcW w:w="3827" w:type="dxa"/>
          </w:tcPr>
          <w:p w:rsidR="00645B39" w:rsidRDefault="00BA60CC" w:rsidP="00BA60CC">
            <w:pPr>
              <w:overflowPunct/>
              <w:autoSpaceDE/>
              <w:autoSpaceDN/>
              <w:adjustRightInd/>
              <w:textAlignment w:val="auto"/>
              <w:rPr>
                <w:b/>
                <w:sz w:val="16"/>
                <w:szCs w:val="16"/>
              </w:rPr>
            </w:pPr>
            <w:r w:rsidRPr="00724E1B">
              <w:rPr>
                <w:b/>
                <w:sz w:val="16"/>
                <w:szCs w:val="16"/>
              </w:rPr>
              <w:t xml:space="preserve">Name Prüfer/in </w:t>
            </w:r>
            <w:proofErr w:type="spellStart"/>
            <w:r w:rsidRPr="00724E1B">
              <w:rPr>
                <w:b/>
                <w:sz w:val="16"/>
                <w:szCs w:val="16"/>
              </w:rPr>
              <w:t>in</w:t>
            </w:r>
            <w:proofErr w:type="spellEnd"/>
            <w:r w:rsidRPr="00724E1B">
              <w:rPr>
                <w:b/>
                <w:sz w:val="16"/>
                <w:szCs w:val="16"/>
              </w:rPr>
              <w:t xml:space="preserve"> Druckbuchstaben:</w:t>
            </w:r>
          </w:p>
          <w:p w:rsidR="00724E1B" w:rsidRDefault="00724E1B" w:rsidP="00BA60CC">
            <w:pPr>
              <w:overflowPunct/>
              <w:autoSpaceDE/>
              <w:autoSpaceDN/>
              <w:adjustRightInd/>
              <w:textAlignment w:val="auto"/>
              <w:rPr>
                <w:b/>
                <w:sz w:val="16"/>
                <w:szCs w:val="16"/>
              </w:rPr>
            </w:pPr>
          </w:p>
          <w:p w:rsidR="00724E1B" w:rsidRPr="00724E1B" w:rsidRDefault="00724E1B" w:rsidP="00BA60CC">
            <w:pPr>
              <w:overflowPunct/>
              <w:autoSpaceDE/>
              <w:autoSpaceDN/>
              <w:adjustRightInd/>
              <w:textAlignment w:val="auto"/>
              <w:rPr>
                <w:b/>
                <w:sz w:val="16"/>
                <w:szCs w:val="16"/>
              </w:rPr>
            </w:pPr>
            <w:r>
              <w:rPr>
                <w:b/>
                <w:sz w:val="16"/>
                <w:szCs w:val="16"/>
              </w:rPr>
              <w:fldChar w:fldCharType="begin">
                <w:ffData>
                  <w:name w:val="Text12"/>
                  <w:enabled/>
                  <w:calcOnExit w:val="0"/>
                  <w:textInput/>
                </w:ffData>
              </w:fldChar>
            </w:r>
            <w:bookmarkStart w:id="9" w:name="Text1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9"/>
          </w:p>
        </w:tc>
      </w:tr>
      <w:tr w:rsidR="00645B39" w:rsidTr="00724E1B">
        <w:trPr>
          <w:trHeight w:val="619"/>
        </w:trPr>
        <w:tc>
          <w:tcPr>
            <w:tcW w:w="6204" w:type="dxa"/>
            <w:vMerge/>
          </w:tcPr>
          <w:p w:rsidR="00645B39" w:rsidRPr="00645B39" w:rsidRDefault="00645B39" w:rsidP="00D33D20">
            <w:pPr>
              <w:overflowPunct/>
              <w:autoSpaceDE/>
              <w:autoSpaceDN/>
              <w:adjustRightInd/>
              <w:textAlignment w:val="auto"/>
              <w:rPr>
                <w:b/>
                <w:szCs w:val="24"/>
              </w:rPr>
            </w:pPr>
          </w:p>
        </w:tc>
        <w:tc>
          <w:tcPr>
            <w:tcW w:w="3827" w:type="dxa"/>
          </w:tcPr>
          <w:p w:rsidR="00645B39" w:rsidRDefault="00BA60CC" w:rsidP="00BA60CC">
            <w:pPr>
              <w:overflowPunct/>
              <w:autoSpaceDE/>
              <w:autoSpaceDN/>
              <w:adjustRightInd/>
              <w:textAlignment w:val="auto"/>
              <w:rPr>
                <w:b/>
                <w:sz w:val="16"/>
                <w:szCs w:val="16"/>
              </w:rPr>
            </w:pPr>
            <w:r w:rsidRPr="00724E1B">
              <w:rPr>
                <w:b/>
                <w:sz w:val="16"/>
                <w:szCs w:val="16"/>
              </w:rPr>
              <w:t>Unterschrift Prüfer/in:</w:t>
            </w:r>
          </w:p>
          <w:p w:rsidR="00724E1B" w:rsidRDefault="00724E1B" w:rsidP="00BA60CC">
            <w:pPr>
              <w:overflowPunct/>
              <w:autoSpaceDE/>
              <w:autoSpaceDN/>
              <w:adjustRightInd/>
              <w:textAlignment w:val="auto"/>
              <w:rPr>
                <w:b/>
                <w:sz w:val="16"/>
                <w:szCs w:val="16"/>
              </w:rPr>
            </w:pPr>
          </w:p>
          <w:p w:rsidR="00724E1B" w:rsidRPr="00724E1B" w:rsidRDefault="00724E1B" w:rsidP="00BA60CC">
            <w:pPr>
              <w:overflowPunct/>
              <w:autoSpaceDE/>
              <w:autoSpaceDN/>
              <w:adjustRightInd/>
              <w:textAlignment w:val="auto"/>
              <w:rPr>
                <w:b/>
                <w:sz w:val="16"/>
                <w:szCs w:val="16"/>
              </w:rPr>
            </w:pPr>
          </w:p>
        </w:tc>
      </w:tr>
      <w:tr w:rsidR="00BA60CC" w:rsidTr="00724E1B">
        <w:trPr>
          <w:trHeight w:val="620"/>
        </w:trPr>
        <w:tc>
          <w:tcPr>
            <w:tcW w:w="6204" w:type="dxa"/>
            <w:vMerge w:val="restart"/>
          </w:tcPr>
          <w:p w:rsidR="00BA60CC" w:rsidRDefault="00BF6EC4" w:rsidP="00D33D20">
            <w:pPr>
              <w:overflowPunct/>
              <w:autoSpaceDE/>
              <w:autoSpaceDN/>
              <w:adjustRightInd/>
              <w:textAlignment w:val="auto"/>
              <w:rPr>
                <w:b/>
                <w:szCs w:val="24"/>
              </w:rPr>
            </w:pPr>
            <w:r>
              <w:rPr>
                <w:b/>
                <w:bCs/>
                <w:szCs w:val="24"/>
              </w:rPr>
              <w:t>Theoretische Physik</w:t>
            </w:r>
          </w:p>
          <w:p w:rsidR="00BA60CC" w:rsidRDefault="00BA60CC" w:rsidP="00D33D20">
            <w:pPr>
              <w:overflowPunct/>
              <w:autoSpaceDE/>
              <w:autoSpaceDN/>
              <w:adjustRightInd/>
              <w:textAlignment w:val="auto"/>
              <w:rPr>
                <w:b/>
                <w:szCs w:val="24"/>
              </w:rPr>
            </w:pPr>
          </w:p>
          <w:p w:rsidR="00BA60CC" w:rsidRDefault="00BA60CC" w:rsidP="00D33D20">
            <w:pPr>
              <w:overflowPunct/>
              <w:autoSpaceDE/>
              <w:autoSpaceDN/>
              <w:adjustRightInd/>
              <w:textAlignment w:val="auto"/>
              <w:rPr>
                <w:b/>
                <w:szCs w:val="24"/>
              </w:rPr>
            </w:pPr>
            <w:r>
              <w:rPr>
                <w:b/>
                <w:szCs w:val="24"/>
              </w:rPr>
              <w:fldChar w:fldCharType="begin">
                <w:ffData>
                  <w:name w:val="Text8"/>
                  <w:enabled/>
                  <w:calcOnExit w:val="0"/>
                  <w:textInput/>
                </w:ffData>
              </w:fldChar>
            </w:r>
            <w:bookmarkStart w:id="10" w:name="Text8"/>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10"/>
          </w:p>
          <w:p w:rsidR="00BA60CC" w:rsidRPr="00645B39" w:rsidRDefault="00BA60CC" w:rsidP="00D33D20">
            <w:pPr>
              <w:overflowPunct/>
              <w:autoSpaceDE/>
              <w:autoSpaceDN/>
              <w:adjustRightInd/>
              <w:textAlignment w:val="auto"/>
              <w:rPr>
                <w:b/>
                <w:szCs w:val="24"/>
              </w:rPr>
            </w:pPr>
          </w:p>
        </w:tc>
        <w:tc>
          <w:tcPr>
            <w:tcW w:w="3827" w:type="dxa"/>
          </w:tcPr>
          <w:p w:rsidR="00BA60CC" w:rsidRDefault="00BA60CC" w:rsidP="00351B20">
            <w:pPr>
              <w:overflowPunct/>
              <w:autoSpaceDE/>
              <w:autoSpaceDN/>
              <w:adjustRightInd/>
              <w:textAlignment w:val="auto"/>
              <w:rPr>
                <w:b/>
                <w:sz w:val="16"/>
                <w:szCs w:val="16"/>
              </w:rPr>
            </w:pPr>
            <w:r w:rsidRPr="00724E1B">
              <w:rPr>
                <w:b/>
                <w:sz w:val="16"/>
                <w:szCs w:val="16"/>
              </w:rPr>
              <w:t xml:space="preserve">Name Prüfer/in </w:t>
            </w:r>
            <w:proofErr w:type="spellStart"/>
            <w:r w:rsidRPr="00724E1B">
              <w:rPr>
                <w:b/>
                <w:sz w:val="16"/>
                <w:szCs w:val="16"/>
              </w:rPr>
              <w:t>in</w:t>
            </w:r>
            <w:proofErr w:type="spellEnd"/>
            <w:r w:rsidRPr="00724E1B">
              <w:rPr>
                <w:b/>
                <w:sz w:val="16"/>
                <w:szCs w:val="16"/>
              </w:rPr>
              <w:t xml:space="preserve"> Druckbuchstaben:</w:t>
            </w:r>
          </w:p>
          <w:p w:rsidR="00724E1B" w:rsidRDefault="00724E1B" w:rsidP="00351B20">
            <w:pPr>
              <w:overflowPunct/>
              <w:autoSpaceDE/>
              <w:autoSpaceDN/>
              <w:adjustRightInd/>
              <w:textAlignment w:val="auto"/>
              <w:rPr>
                <w:b/>
                <w:sz w:val="16"/>
                <w:szCs w:val="16"/>
              </w:rPr>
            </w:pPr>
          </w:p>
          <w:p w:rsidR="00724E1B" w:rsidRPr="00724E1B" w:rsidRDefault="00724E1B" w:rsidP="00351B20">
            <w:pPr>
              <w:overflowPunct/>
              <w:autoSpaceDE/>
              <w:autoSpaceDN/>
              <w:adjustRightInd/>
              <w:textAlignment w:val="auto"/>
              <w:rPr>
                <w:b/>
                <w:sz w:val="16"/>
                <w:szCs w:val="16"/>
              </w:rPr>
            </w:pPr>
            <w:r>
              <w:rPr>
                <w:b/>
                <w:sz w:val="16"/>
                <w:szCs w:val="16"/>
              </w:rPr>
              <w:fldChar w:fldCharType="begin">
                <w:ffData>
                  <w:name w:val="Text13"/>
                  <w:enabled/>
                  <w:calcOnExit w:val="0"/>
                  <w:textInput/>
                </w:ffData>
              </w:fldChar>
            </w:r>
            <w:bookmarkStart w:id="11" w:name="Text1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1"/>
          </w:p>
        </w:tc>
      </w:tr>
      <w:tr w:rsidR="00BA60CC" w:rsidTr="00724E1B">
        <w:trPr>
          <w:trHeight w:val="619"/>
        </w:trPr>
        <w:tc>
          <w:tcPr>
            <w:tcW w:w="6204" w:type="dxa"/>
            <w:vMerge/>
          </w:tcPr>
          <w:p w:rsidR="00BA60CC" w:rsidRDefault="00BA60CC" w:rsidP="00D33D20">
            <w:pPr>
              <w:overflowPunct/>
              <w:autoSpaceDE/>
              <w:autoSpaceDN/>
              <w:adjustRightInd/>
              <w:textAlignment w:val="auto"/>
              <w:rPr>
                <w:b/>
                <w:szCs w:val="24"/>
              </w:rPr>
            </w:pPr>
          </w:p>
        </w:tc>
        <w:tc>
          <w:tcPr>
            <w:tcW w:w="3827" w:type="dxa"/>
          </w:tcPr>
          <w:p w:rsidR="00BA60CC" w:rsidRPr="00724E1B" w:rsidRDefault="00BA60CC" w:rsidP="00351B20">
            <w:pPr>
              <w:overflowPunct/>
              <w:autoSpaceDE/>
              <w:autoSpaceDN/>
              <w:adjustRightInd/>
              <w:textAlignment w:val="auto"/>
              <w:rPr>
                <w:b/>
                <w:sz w:val="16"/>
                <w:szCs w:val="16"/>
              </w:rPr>
            </w:pPr>
            <w:r w:rsidRPr="00724E1B">
              <w:rPr>
                <w:b/>
                <w:sz w:val="16"/>
                <w:szCs w:val="16"/>
              </w:rPr>
              <w:t>Unterschrift Prüfer/in:</w:t>
            </w:r>
          </w:p>
        </w:tc>
      </w:tr>
      <w:tr w:rsidR="00BA60CC" w:rsidTr="00724E1B">
        <w:trPr>
          <w:trHeight w:val="620"/>
        </w:trPr>
        <w:tc>
          <w:tcPr>
            <w:tcW w:w="6204" w:type="dxa"/>
            <w:vMerge w:val="restart"/>
          </w:tcPr>
          <w:p w:rsidR="00BA60CC" w:rsidRDefault="00BF6EC4" w:rsidP="00D33D20">
            <w:pPr>
              <w:overflowPunct/>
              <w:autoSpaceDE/>
              <w:autoSpaceDN/>
              <w:adjustRightInd/>
              <w:textAlignment w:val="auto"/>
              <w:rPr>
                <w:b/>
                <w:szCs w:val="24"/>
              </w:rPr>
            </w:pPr>
            <w:r>
              <w:rPr>
                <w:b/>
                <w:bCs/>
                <w:szCs w:val="24"/>
              </w:rPr>
              <w:t>Physik im Alltagsbezug</w:t>
            </w:r>
          </w:p>
          <w:p w:rsidR="00BA60CC" w:rsidRDefault="00BA60CC" w:rsidP="00D33D20">
            <w:pPr>
              <w:overflowPunct/>
              <w:autoSpaceDE/>
              <w:autoSpaceDN/>
              <w:adjustRightInd/>
              <w:textAlignment w:val="auto"/>
              <w:rPr>
                <w:b/>
                <w:szCs w:val="24"/>
              </w:rPr>
            </w:pPr>
          </w:p>
          <w:p w:rsidR="00BA60CC" w:rsidRDefault="00BA60CC" w:rsidP="00D33D20">
            <w:pPr>
              <w:overflowPunct/>
              <w:autoSpaceDE/>
              <w:autoSpaceDN/>
              <w:adjustRightInd/>
              <w:textAlignment w:val="auto"/>
              <w:rPr>
                <w:b/>
                <w:szCs w:val="24"/>
              </w:rPr>
            </w:pPr>
            <w:r>
              <w:rPr>
                <w:b/>
                <w:szCs w:val="24"/>
              </w:rPr>
              <w:fldChar w:fldCharType="begin">
                <w:ffData>
                  <w:name w:val="Text9"/>
                  <w:enabled/>
                  <w:calcOnExit w:val="0"/>
                  <w:textInput/>
                </w:ffData>
              </w:fldChar>
            </w:r>
            <w:bookmarkStart w:id="12" w:name="Text9"/>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12"/>
          </w:p>
          <w:p w:rsidR="00BA60CC" w:rsidRDefault="00BA60CC" w:rsidP="00D33D20">
            <w:pPr>
              <w:overflowPunct/>
              <w:autoSpaceDE/>
              <w:autoSpaceDN/>
              <w:adjustRightInd/>
              <w:textAlignment w:val="auto"/>
              <w:rPr>
                <w:b/>
                <w:szCs w:val="24"/>
              </w:rPr>
            </w:pPr>
          </w:p>
        </w:tc>
        <w:tc>
          <w:tcPr>
            <w:tcW w:w="3827" w:type="dxa"/>
          </w:tcPr>
          <w:p w:rsidR="00BA60CC" w:rsidRDefault="00BA60CC" w:rsidP="00351B20">
            <w:pPr>
              <w:overflowPunct/>
              <w:autoSpaceDE/>
              <w:autoSpaceDN/>
              <w:adjustRightInd/>
              <w:textAlignment w:val="auto"/>
              <w:rPr>
                <w:b/>
                <w:sz w:val="16"/>
                <w:szCs w:val="16"/>
              </w:rPr>
            </w:pPr>
            <w:r w:rsidRPr="00724E1B">
              <w:rPr>
                <w:b/>
                <w:sz w:val="16"/>
                <w:szCs w:val="16"/>
              </w:rPr>
              <w:t xml:space="preserve">Name Prüfer/in </w:t>
            </w:r>
            <w:proofErr w:type="spellStart"/>
            <w:r w:rsidRPr="00724E1B">
              <w:rPr>
                <w:b/>
                <w:sz w:val="16"/>
                <w:szCs w:val="16"/>
              </w:rPr>
              <w:t>in</w:t>
            </w:r>
            <w:proofErr w:type="spellEnd"/>
            <w:r w:rsidRPr="00724E1B">
              <w:rPr>
                <w:b/>
                <w:sz w:val="16"/>
                <w:szCs w:val="16"/>
              </w:rPr>
              <w:t xml:space="preserve"> Druckbuchstaben:</w:t>
            </w:r>
          </w:p>
          <w:p w:rsidR="00724E1B" w:rsidRDefault="00724E1B" w:rsidP="00351B20">
            <w:pPr>
              <w:overflowPunct/>
              <w:autoSpaceDE/>
              <w:autoSpaceDN/>
              <w:adjustRightInd/>
              <w:textAlignment w:val="auto"/>
              <w:rPr>
                <w:b/>
                <w:sz w:val="16"/>
                <w:szCs w:val="16"/>
              </w:rPr>
            </w:pPr>
          </w:p>
          <w:p w:rsidR="00724E1B" w:rsidRPr="00724E1B" w:rsidRDefault="00724E1B" w:rsidP="00351B20">
            <w:pPr>
              <w:overflowPunct/>
              <w:autoSpaceDE/>
              <w:autoSpaceDN/>
              <w:adjustRightInd/>
              <w:textAlignment w:val="auto"/>
              <w:rPr>
                <w:b/>
                <w:sz w:val="16"/>
                <w:szCs w:val="16"/>
              </w:rPr>
            </w:pPr>
            <w:r>
              <w:rPr>
                <w:b/>
                <w:sz w:val="16"/>
                <w:szCs w:val="16"/>
              </w:rPr>
              <w:fldChar w:fldCharType="begin">
                <w:ffData>
                  <w:name w:val="Text14"/>
                  <w:enabled/>
                  <w:calcOnExit w:val="0"/>
                  <w:textInput/>
                </w:ffData>
              </w:fldChar>
            </w:r>
            <w:bookmarkStart w:id="13" w:name="Text1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3"/>
          </w:p>
        </w:tc>
      </w:tr>
      <w:tr w:rsidR="00BA60CC" w:rsidTr="00724E1B">
        <w:trPr>
          <w:trHeight w:val="619"/>
        </w:trPr>
        <w:tc>
          <w:tcPr>
            <w:tcW w:w="6204" w:type="dxa"/>
            <w:vMerge/>
          </w:tcPr>
          <w:p w:rsidR="00BA60CC" w:rsidRDefault="00BA60CC" w:rsidP="00D33D20">
            <w:pPr>
              <w:overflowPunct/>
              <w:autoSpaceDE/>
              <w:autoSpaceDN/>
              <w:adjustRightInd/>
              <w:textAlignment w:val="auto"/>
              <w:rPr>
                <w:b/>
                <w:szCs w:val="24"/>
              </w:rPr>
            </w:pPr>
          </w:p>
        </w:tc>
        <w:tc>
          <w:tcPr>
            <w:tcW w:w="3827" w:type="dxa"/>
          </w:tcPr>
          <w:p w:rsidR="00BA60CC" w:rsidRPr="00724E1B" w:rsidRDefault="00BA60CC" w:rsidP="00351B20">
            <w:pPr>
              <w:overflowPunct/>
              <w:autoSpaceDE/>
              <w:autoSpaceDN/>
              <w:adjustRightInd/>
              <w:textAlignment w:val="auto"/>
              <w:rPr>
                <w:b/>
                <w:sz w:val="16"/>
                <w:szCs w:val="16"/>
              </w:rPr>
            </w:pPr>
            <w:r w:rsidRPr="00724E1B">
              <w:rPr>
                <w:b/>
                <w:sz w:val="16"/>
                <w:szCs w:val="16"/>
              </w:rPr>
              <w:t>Unterschrift Prüfer/in:</w:t>
            </w:r>
          </w:p>
        </w:tc>
      </w:tr>
    </w:tbl>
    <w:p w:rsidR="00645B39" w:rsidRDefault="00645B39" w:rsidP="00D33D20">
      <w:pPr>
        <w:overflowPunct/>
        <w:autoSpaceDE/>
        <w:autoSpaceDN/>
        <w:adjustRightInd/>
        <w:textAlignment w:val="auto"/>
        <w:rPr>
          <w:szCs w:val="24"/>
        </w:rPr>
      </w:pPr>
    </w:p>
    <w:p w:rsidR="00A74DD3" w:rsidRDefault="00A74DD3" w:rsidP="00D33D20">
      <w:pPr>
        <w:overflowPunct/>
        <w:autoSpaceDE/>
        <w:autoSpaceDN/>
        <w:adjustRightInd/>
        <w:textAlignment w:val="auto"/>
        <w:rPr>
          <w:szCs w:val="24"/>
        </w:rPr>
      </w:pPr>
    </w:p>
    <w:p w:rsidR="00A74DD3" w:rsidRDefault="00A74DD3" w:rsidP="00D33D20">
      <w:pPr>
        <w:overflowPunct/>
        <w:autoSpaceDE/>
        <w:autoSpaceDN/>
        <w:adjustRightInd/>
        <w:textAlignment w:val="auto"/>
        <w:rPr>
          <w:szCs w:val="24"/>
        </w:rPr>
      </w:pPr>
    </w:p>
    <w:p w:rsidR="00A74DD3" w:rsidRDefault="00A74DD3" w:rsidP="00D33D20">
      <w:pPr>
        <w:overflowPunct/>
        <w:autoSpaceDE/>
        <w:autoSpaceDN/>
        <w:adjustRightInd/>
        <w:textAlignment w:val="auto"/>
        <w:rPr>
          <w:szCs w:val="24"/>
        </w:rPr>
      </w:pPr>
    </w:p>
    <w:p w:rsidR="00A74DD3" w:rsidRDefault="00A74DD3" w:rsidP="00D33D20">
      <w:pPr>
        <w:overflowPunct/>
        <w:autoSpaceDE/>
        <w:autoSpaceDN/>
        <w:adjustRightInd/>
        <w:textAlignment w:val="auto"/>
        <w:rPr>
          <w:szCs w:val="24"/>
        </w:rPr>
      </w:pPr>
    </w:p>
    <w:tbl>
      <w:tblPr>
        <w:tblStyle w:val="Tabellenraster"/>
        <w:tblW w:w="10031" w:type="dxa"/>
        <w:tblLook w:val="04A0" w:firstRow="1" w:lastRow="0" w:firstColumn="1" w:lastColumn="0" w:noHBand="0" w:noVBand="1"/>
      </w:tblPr>
      <w:tblGrid>
        <w:gridCol w:w="2802"/>
        <w:gridCol w:w="7229"/>
      </w:tblGrid>
      <w:tr w:rsidR="00BA60CC" w:rsidTr="00724E1B">
        <w:tc>
          <w:tcPr>
            <w:tcW w:w="2802" w:type="dxa"/>
          </w:tcPr>
          <w:p w:rsidR="00BA60CC" w:rsidRDefault="00BA60CC" w:rsidP="00D33D20">
            <w:pPr>
              <w:overflowPunct/>
              <w:autoSpaceDE/>
              <w:autoSpaceDN/>
              <w:adjustRightInd/>
              <w:textAlignment w:val="auto"/>
              <w:rPr>
                <w:szCs w:val="24"/>
              </w:rPr>
            </w:pPr>
            <w:r>
              <w:rPr>
                <w:szCs w:val="24"/>
              </w:rPr>
              <w:t>Datum:</w:t>
            </w:r>
          </w:p>
          <w:p w:rsidR="00BA60CC" w:rsidRDefault="00BA60CC" w:rsidP="00D33D20">
            <w:pPr>
              <w:overflowPunct/>
              <w:autoSpaceDE/>
              <w:autoSpaceDN/>
              <w:adjustRightInd/>
              <w:textAlignment w:val="auto"/>
              <w:rPr>
                <w:szCs w:val="24"/>
              </w:rPr>
            </w:pPr>
          </w:p>
          <w:p w:rsidR="00BA60CC" w:rsidRDefault="00BA60CC" w:rsidP="00D33D20">
            <w:pPr>
              <w:overflowPunct/>
              <w:autoSpaceDE/>
              <w:autoSpaceDN/>
              <w:adjustRightInd/>
              <w:textAlignment w:val="auto"/>
              <w:rPr>
                <w:szCs w:val="24"/>
              </w:rPr>
            </w:pPr>
            <w:r>
              <w:rPr>
                <w:szCs w:val="24"/>
              </w:rPr>
              <w:fldChar w:fldCharType="begin">
                <w:ffData>
                  <w:name w:val="Text11"/>
                  <w:enabled/>
                  <w:calcOnExit w:val="0"/>
                  <w:textInput/>
                </w:ffData>
              </w:fldChar>
            </w:r>
            <w:bookmarkStart w:id="14" w:name="Text1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4"/>
          </w:p>
        </w:tc>
        <w:tc>
          <w:tcPr>
            <w:tcW w:w="7229" w:type="dxa"/>
          </w:tcPr>
          <w:p w:rsidR="00BA60CC" w:rsidRDefault="00BA60CC" w:rsidP="00D33D20">
            <w:pPr>
              <w:overflowPunct/>
              <w:autoSpaceDE/>
              <w:autoSpaceDN/>
              <w:adjustRightInd/>
              <w:textAlignment w:val="auto"/>
              <w:rPr>
                <w:szCs w:val="24"/>
              </w:rPr>
            </w:pPr>
            <w:r>
              <w:rPr>
                <w:szCs w:val="24"/>
              </w:rPr>
              <w:t>Unterschrift Bewerber/in</w:t>
            </w:r>
          </w:p>
          <w:p w:rsidR="00BA60CC" w:rsidRDefault="00BA60CC" w:rsidP="00D33D20">
            <w:pPr>
              <w:overflowPunct/>
              <w:autoSpaceDE/>
              <w:autoSpaceDN/>
              <w:adjustRightInd/>
              <w:textAlignment w:val="auto"/>
              <w:rPr>
                <w:szCs w:val="24"/>
              </w:rPr>
            </w:pPr>
          </w:p>
          <w:p w:rsidR="00BA60CC" w:rsidRDefault="00BA60CC" w:rsidP="00D33D20">
            <w:pPr>
              <w:overflowPunct/>
              <w:autoSpaceDE/>
              <w:autoSpaceDN/>
              <w:adjustRightInd/>
              <w:textAlignment w:val="auto"/>
              <w:rPr>
                <w:szCs w:val="24"/>
              </w:rPr>
            </w:pPr>
          </w:p>
        </w:tc>
      </w:tr>
    </w:tbl>
    <w:p w:rsidR="00724E1B" w:rsidRDefault="00724E1B" w:rsidP="00BA60CC">
      <w:pPr>
        <w:overflowPunct/>
        <w:textAlignment w:val="auto"/>
        <w:rPr>
          <w:rFonts w:ascii="Times-Roman" w:hAnsi="Times-Roman" w:cs="Times-Roman"/>
          <w:sz w:val="19"/>
          <w:szCs w:val="19"/>
        </w:rPr>
        <w:sectPr w:rsidR="00724E1B" w:rsidSect="00BA60CC">
          <w:headerReference w:type="even" r:id="rId9"/>
          <w:headerReference w:type="default" r:id="rId10"/>
          <w:footerReference w:type="default" r:id="rId11"/>
          <w:footerReference w:type="first" r:id="rId12"/>
          <w:pgSz w:w="11907" w:h="16840" w:code="9"/>
          <w:pgMar w:top="567" w:right="851" w:bottom="567" w:left="1366" w:header="737" w:footer="851" w:gutter="0"/>
          <w:pgNumType w:start="1"/>
          <w:cols w:space="720"/>
          <w:titlePg/>
        </w:sectPr>
      </w:pPr>
    </w:p>
    <w:p w:rsidR="00724E1B" w:rsidRDefault="00724E1B" w:rsidP="00724E1B">
      <w:pPr>
        <w:overflowPunct/>
        <w:textAlignment w:val="auto"/>
        <w:rPr>
          <w:rFonts w:ascii="Helvetica-Bold" w:hAnsi="Helvetica-Bold" w:cs="Helvetica-Bold"/>
          <w:b/>
          <w:bCs/>
          <w:sz w:val="20"/>
        </w:rPr>
      </w:pPr>
      <w:r>
        <w:rPr>
          <w:rFonts w:ascii="Helvetica-Bold" w:hAnsi="Helvetica-Bold" w:cs="Helvetica-Bold"/>
          <w:b/>
          <w:bCs/>
          <w:sz w:val="20"/>
        </w:rPr>
        <w:lastRenderedPageBreak/>
        <w:t xml:space="preserve">Hinweise zur mündlichen Prüfung - </w:t>
      </w:r>
      <w:proofErr w:type="spellStart"/>
      <w:r>
        <w:rPr>
          <w:rFonts w:ascii="Helvetica-Bold" w:hAnsi="Helvetica-Bold" w:cs="Helvetica-Bold"/>
          <w:b/>
          <w:bCs/>
          <w:sz w:val="20"/>
        </w:rPr>
        <w:t>GymPO</w:t>
      </w:r>
      <w:proofErr w:type="spellEnd"/>
      <w:r>
        <w:rPr>
          <w:rFonts w:ascii="Helvetica-Bold" w:hAnsi="Helvetica-Bold" w:cs="Helvetica-Bold"/>
          <w:b/>
          <w:bCs/>
          <w:sz w:val="20"/>
        </w:rPr>
        <w:t xml:space="preserve"> I vom 31.07.2009 </w:t>
      </w:r>
      <w:r w:rsidR="00BF6EC4">
        <w:rPr>
          <w:rFonts w:ascii="Helvetica-Bold" w:hAnsi="Helvetica-Bold" w:cs="Helvetica-Bold"/>
          <w:b/>
          <w:bCs/>
          <w:sz w:val="20"/>
        </w:rPr>
        <w:t>Physik</w:t>
      </w:r>
    </w:p>
    <w:p w:rsidR="00BA60CC" w:rsidRDefault="00724E1B" w:rsidP="00724E1B">
      <w:pPr>
        <w:overflowPunct/>
        <w:textAlignment w:val="auto"/>
        <w:rPr>
          <w:rFonts w:ascii="Helvetica-Bold" w:hAnsi="Helvetica-Bold" w:cs="Helvetica-Bold"/>
          <w:b/>
          <w:bCs/>
          <w:sz w:val="18"/>
          <w:szCs w:val="18"/>
        </w:rPr>
      </w:pPr>
      <w:r>
        <w:rPr>
          <w:rFonts w:ascii="Helvetica-Bold" w:hAnsi="Helvetica-Bold" w:cs="Helvetica-Bold"/>
          <w:b/>
          <w:bCs/>
          <w:sz w:val="18"/>
          <w:szCs w:val="18"/>
        </w:rPr>
        <w:t>Anforderungen in der Prüfung</w:t>
      </w:r>
    </w:p>
    <w:p w:rsidR="00724E1B" w:rsidRDefault="00724E1B" w:rsidP="00724E1B">
      <w:pPr>
        <w:overflowPunct/>
        <w:textAlignment w:val="auto"/>
        <w:rPr>
          <w:rFonts w:ascii="Helvetica-Bold" w:hAnsi="Helvetica-Bold" w:cs="Helvetica-Bold"/>
          <w:b/>
          <w:bCs/>
          <w:sz w:val="18"/>
          <w:szCs w:val="18"/>
        </w:rPr>
      </w:pPr>
    </w:p>
    <w:p w:rsidR="00724E1B" w:rsidRDefault="00724E1B" w:rsidP="00724E1B">
      <w:pPr>
        <w:overflowPunct/>
        <w:textAlignment w:val="auto"/>
        <w:rPr>
          <w:szCs w:val="24"/>
        </w:rPr>
        <w:sectPr w:rsidR="00724E1B" w:rsidSect="00724E1B">
          <w:headerReference w:type="default" r:id="rId13"/>
          <w:pgSz w:w="11906" w:h="16838" w:code="9"/>
          <w:pgMar w:top="794" w:right="851" w:bottom="794" w:left="851" w:header="737" w:footer="851" w:gutter="0"/>
          <w:cols w:space="708"/>
          <w:titlePg/>
          <w:docGrid w:linePitch="360"/>
        </w:sectPr>
      </w:pPr>
    </w:p>
    <w:p w:rsidR="00BF6EC4" w:rsidRDefault="00BF6EC4" w:rsidP="00BF6EC4">
      <w:pPr>
        <w:overflowPunct/>
        <w:textAlignment w:val="auto"/>
        <w:rPr>
          <w:rFonts w:ascii="Times-Bold" w:hAnsi="Times-Bold" w:cs="Times-Bold"/>
          <w:b/>
          <w:bCs/>
          <w:sz w:val="18"/>
          <w:szCs w:val="18"/>
          <w:lang w:eastAsia="en-US"/>
        </w:rPr>
      </w:pPr>
      <w:r>
        <w:rPr>
          <w:rFonts w:ascii="Times-Roman" w:hAnsi="Times-Roman" w:cs="Times-Roman"/>
          <w:sz w:val="18"/>
          <w:szCs w:val="18"/>
          <w:lang w:eastAsia="en-US"/>
        </w:rPr>
        <w:lastRenderedPageBreak/>
        <w:t xml:space="preserve">1 </w:t>
      </w:r>
      <w:proofErr w:type="gramStart"/>
      <w:r>
        <w:rPr>
          <w:rFonts w:ascii="Times-Bold" w:hAnsi="Times-Bold" w:cs="Times-Bold"/>
          <w:b/>
          <w:bCs/>
          <w:sz w:val="18"/>
          <w:szCs w:val="18"/>
          <w:lang w:eastAsia="en-US"/>
        </w:rPr>
        <w:t>Kompetenzen</w:t>
      </w:r>
      <w:proofErr w:type="gramEnd"/>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Die Studienabsolventinnen und -absolventen verfügen über grundlegende Kenntnisse und Fähigkeiten für gezielte und nach wissenschaftlichen Erkenntnissen gestaltete Vermit</w:t>
      </w:r>
      <w:r>
        <w:rPr>
          <w:rFonts w:ascii="Times-Roman" w:hAnsi="Times-Roman" w:cs="Times-Roman"/>
          <w:sz w:val="18"/>
          <w:szCs w:val="18"/>
          <w:lang w:eastAsia="en-US"/>
        </w:rPr>
        <w:t>t</w:t>
      </w:r>
      <w:r>
        <w:rPr>
          <w:rFonts w:ascii="Times-Roman" w:hAnsi="Times-Roman" w:cs="Times-Roman"/>
          <w:sz w:val="18"/>
          <w:szCs w:val="18"/>
          <w:lang w:eastAsia="en-US"/>
        </w:rPr>
        <w:t>lungs-, Lern- und Bildungsprozesse im Fach Physik. Sie</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1.1 verfügen über anschlussfähiges physikalisches Fachwi</w:t>
      </w:r>
      <w:r>
        <w:rPr>
          <w:rFonts w:ascii="Times-Roman" w:hAnsi="Times-Roman" w:cs="Times-Roman"/>
          <w:sz w:val="18"/>
          <w:szCs w:val="18"/>
          <w:lang w:eastAsia="en-US"/>
        </w:rPr>
        <w:t>s</w:t>
      </w:r>
      <w:r>
        <w:rPr>
          <w:rFonts w:ascii="Times-Roman" w:hAnsi="Times-Roman" w:cs="Times-Roman"/>
          <w:sz w:val="18"/>
          <w:szCs w:val="18"/>
          <w:lang w:eastAsia="en-US"/>
        </w:rPr>
        <w:t>sen, das es ihnen ermöglicht, Unterrichtskonzepte und U</w:t>
      </w:r>
      <w:r>
        <w:rPr>
          <w:rFonts w:ascii="Times-Roman" w:hAnsi="Times-Roman" w:cs="Times-Roman"/>
          <w:sz w:val="18"/>
          <w:szCs w:val="18"/>
          <w:lang w:eastAsia="en-US"/>
        </w:rPr>
        <w:t>n</w:t>
      </w:r>
      <w:r>
        <w:rPr>
          <w:rFonts w:ascii="Times-Roman" w:hAnsi="Times-Roman" w:cs="Times-Roman"/>
          <w:sz w:val="18"/>
          <w:szCs w:val="18"/>
          <w:lang w:eastAsia="en-US"/>
        </w:rPr>
        <w:t>terrichtsmedien fachlich zu gestalten, neuere physikalische Forschung in Übersichtsdarstellungen zu verfolgen und inhaltlich zu bewerten, sowie neue Themen in den Unterricht einzubringen,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1.2 beherrschen die grundlegenden Arbeits- und Erkenn</w:t>
      </w:r>
      <w:r>
        <w:rPr>
          <w:rFonts w:ascii="Times-Roman" w:hAnsi="Times-Roman" w:cs="Times-Roman"/>
          <w:sz w:val="18"/>
          <w:szCs w:val="18"/>
          <w:lang w:eastAsia="en-US"/>
        </w:rPr>
        <w:t>t</w:t>
      </w:r>
      <w:r>
        <w:rPr>
          <w:rFonts w:ascii="Times-Roman" w:hAnsi="Times-Roman" w:cs="Times-Roman"/>
          <w:sz w:val="18"/>
          <w:szCs w:val="18"/>
          <w:lang w:eastAsia="en-US"/>
        </w:rPr>
        <w:t>nismethoden der Physik und verfügen über Kenntnisse und Fertigkeiten im Experimentieren und im Handhaben von (auch schultypischen) Experimentier- und Messgeräten,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1.3 sind mit grundlegenden Konzepten und Herangehen</w:t>
      </w:r>
      <w:r>
        <w:rPr>
          <w:rFonts w:ascii="Times-Roman" w:hAnsi="Times-Roman" w:cs="Times-Roman"/>
          <w:sz w:val="18"/>
          <w:szCs w:val="18"/>
          <w:lang w:eastAsia="en-US"/>
        </w:rPr>
        <w:t>s</w:t>
      </w:r>
      <w:r>
        <w:rPr>
          <w:rFonts w:ascii="Times-Roman" w:hAnsi="Times-Roman" w:cs="Times-Roman"/>
          <w:sz w:val="18"/>
          <w:szCs w:val="18"/>
          <w:lang w:eastAsia="en-US"/>
        </w:rPr>
        <w:t>weisen der theoretischen Physik vertraut, können in diesem Begriffssystem kommunizieren und grundlegende Aufgaben lösen,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1.4 verfügen über die Fähigkeit, Fragestellungen der mode</w:t>
      </w:r>
      <w:r>
        <w:rPr>
          <w:rFonts w:ascii="Times-Roman" w:hAnsi="Times-Roman" w:cs="Times-Roman"/>
          <w:sz w:val="18"/>
          <w:szCs w:val="18"/>
          <w:lang w:eastAsia="en-US"/>
        </w:rPr>
        <w:t>r</w:t>
      </w:r>
      <w:r>
        <w:rPr>
          <w:rFonts w:ascii="Times-Roman" w:hAnsi="Times-Roman" w:cs="Times-Roman"/>
          <w:sz w:val="18"/>
          <w:szCs w:val="18"/>
          <w:lang w:eastAsia="en-US"/>
        </w:rPr>
        <w:t xml:space="preserve">nen Physik mit Hilfe physikalischer Modelle differenziert zu beschreiben, </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1.5 besitzen detaillierte Kenntnisse über moderne exper</w:t>
      </w:r>
      <w:r>
        <w:rPr>
          <w:rFonts w:ascii="Times-Roman" w:hAnsi="Times-Roman" w:cs="Times-Roman"/>
          <w:sz w:val="18"/>
          <w:szCs w:val="18"/>
          <w:lang w:eastAsia="en-US"/>
        </w:rPr>
        <w:t>i</w:t>
      </w:r>
      <w:r>
        <w:rPr>
          <w:rFonts w:ascii="Times-Roman" w:hAnsi="Times-Roman" w:cs="Times-Roman"/>
          <w:sz w:val="18"/>
          <w:szCs w:val="18"/>
          <w:lang w:eastAsia="en-US"/>
        </w:rPr>
        <w:t>mentelle Methoden und können diese selbstständig zur Untersuchung physikalischer Phänomene und Sachverhalte einsetzen,</w:t>
      </w:r>
    </w:p>
    <w:p w:rsidR="00BF6EC4" w:rsidRDefault="00BF6EC4" w:rsidP="00BF6EC4">
      <w:pPr>
        <w:overflowPunct/>
        <w:textAlignment w:val="auto"/>
        <w:rPr>
          <w:rFonts w:ascii="Times-Bold" w:hAnsi="Times-Bold" w:cs="Times-Bold"/>
          <w:b/>
          <w:bCs/>
          <w:sz w:val="18"/>
          <w:szCs w:val="18"/>
          <w:lang w:eastAsia="en-US"/>
        </w:rPr>
      </w:pPr>
      <w:r>
        <w:rPr>
          <w:rFonts w:ascii="Times-Roman" w:hAnsi="Times-Roman" w:cs="Times-Roman"/>
          <w:sz w:val="18"/>
          <w:szCs w:val="18"/>
          <w:lang w:eastAsia="en-US"/>
        </w:rPr>
        <w:t>1.6 denken selbstständig über physikalische Fragestellu</w:t>
      </w:r>
      <w:r>
        <w:rPr>
          <w:rFonts w:ascii="Times-Roman" w:hAnsi="Times-Roman" w:cs="Times-Roman"/>
          <w:sz w:val="18"/>
          <w:szCs w:val="18"/>
          <w:lang w:eastAsia="en-US"/>
        </w:rPr>
        <w:t>n</w:t>
      </w:r>
      <w:r>
        <w:rPr>
          <w:rFonts w:ascii="Times-Roman" w:hAnsi="Times-Roman" w:cs="Times-Roman"/>
          <w:sz w:val="18"/>
          <w:szCs w:val="18"/>
          <w:lang w:eastAsia="en-US"/>
        </w:rPr>
        <w:t xml:space="preserve">gen nach und können dabei die wesentlichen Prinzipien der Physik zur Lösung konkreter Aufgabenstellungen einsetzen, 2 </w:t>
      </w:r>
      <w:r>
        <w:rPr>
          <w:rFonts w:ascii="Times-Bold" w:hAnsi="Times-Bold" w:cs="Times-Bold"/>
          <w:b/>
          <w:bCs/>
          <w:sz w:val="18"/>
          <w:szCs w:val="18"/>
          <w:lang w:eastAsia="en-US"/>
        </w:rPr>
        <w:t>Verbindliche Studieninhalte</w:t>
      </w:r>
    </w:p>
    <w:p w:rsidR="00BF6EC4" w:rsidRDefault="00BF6EC4" w:rsidP="00BF6EC4">
      <w:pPr>
        <w:overflowPunct/>
        <w:textAlignment w:val="auto"/>
        <w:rPr>
          <w:rFonts w:ascii="Times-Italic" w:hAnsi="Times-Italic" w:cs="Times-Italic"/>
          <w:i/>
          <w:iCs/>
          <w:sz w:val="18"/>
          <w:szCs w:val="18"/>
          <w:lang w:eastAsia="en-US"/>
        </w:rPr>
      </w:pPr>
      <w:r>
        <w:rPr>
          <w:rFonts w:ascii="Times-Roman" w:hAnsi="Times-Roman" w:cs="Times-Roman"/>
          <w:sz w:val="18"/>
          <w:szCs w:val="18"/>
          <w:lang w:eastAsia="en-US"/>
        </w:rPr>
        <w:t xml:space="preserve">2.1 </w:t>
      </w:r>
      <w:r>
        <w:rPr>
          <w:rFonts w:ascii="Times-Italic" w:hAnsi="Times-Italic" w:cs="Times-Italic"/>
          <w:i/>
          <w:iCs/>
          <w:sz w:val="18"/>
          <w:szCs w:val="18"/>
          <w:lang w:eastAsia="en-US"/>
        </w:rPr>
        <w:t>Experimentalphysik</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2.1.1 Mechanik: Massenpunkt und Systeme von Masse</w:t>
      </w:r>
      <w:r>
        <w:rPr>
          <w:rFonts w:ascii="Times-Roman" w:hAnsi="Times-Roman" w:cs="Times-Roman"/>
          <w:sz w:val="18"/>
          <w:szCs w:val="18"/>
          <w:lang w:eastAsia="en-US"/>
        </w:rPr>
        <w:t>n</w:t>
      </w:r>
      <w:r>
        <w:rPr>
          <w:rFonts w:ascii="Times-Roman" w:hAnsi="Times-Roman" w:cs="Times-Roman"/>
          <w:sz w:val="18"/>
          <w:szCs w:val="18"/>
          <w:lang w:eastAsia="en-US"/>
        </w:rPr>
        <w:t>punkten, Starrer Körper, Drehbewegungen, Schwingungen und Wellen, Strömungen (HF)</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2.1.2 Thermodynamik: Temperatur und Energie, Entropie, Hauptsätze, Mischungen, Wärmeleitung, Wärmekraftm</w:t>
      </w:r>
      <w:r>
        <w:rPr>
          <w:rFonts w:ascii="Times-Roman" w:hAnsi="Times-Roman" w:cs="Times-Roman"/>
          <w:sz w:val="18"/>
          <w:szCs w:val="18"/>
          <w:lang w:eastAsia="en-US"/>
        </w:rPr>
        <w:t>a</w:t>
      </w:r>
      <w:r>
        <w:rPr>
          <w:rFonts w:ascii="Times-Roman" w:hAnsi="Times-Roman" w:cs="Times-Roman"/>
          <w:sz w:val="18"/>
          <w:szCs w:val="18"/>
          <w:lang w:eastAsia="en-US"/>
        </w:rPr>
        <w:t>schinen, Phasenübergänge, kinetische Gastheorie (HF)</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 xml:space="preserve">2.1.3 Optik: Geometrische Optik, Beugung, Interferenz und Polarisation, Optische Instrumente </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 xml:space="preserve">2.1.4 Elektrizitätslehre: Elektrische Felder, </w:t>
      </w:r>
      <w:proofErr w:type="spellStart"/>
      <w:r>
        <w:rPr>
          <w:rFonts w:ascii="Times-Roman" w:hAnsi="Times-Roman" w:cs="Times-Roman"/>
          <w:sz w:val="18"/>
          <w:szCs w:val="18"/>
          <w:lang w:eastAsia="en-US"/>
        </w:rPr>
        <w:t>Coulombgesetz</w:t>
      </w:r>
      <w:proofErr w:type="spellEnd"/>
      <w:r>
        <w:rPr>
          <w:rFonts w:ascii="Times-Roman" w:hAnsi="Times-Roman" w:cs="Times-Roman"/>
          <w:sz w:val="18"/>
          <w:szCs w:val="18"/>
          <w:lang w:eastAsia="en-US"/>
        </w:rPr>
        <w:t xml:space="preserve">, Magnetfelder, </w:t>
      </w:r>
      <w:proofErr w:type="spellStart"/>
      <w:r>
        <w:rPr>
          <w:rFonts w:ascii="Times-Roman" w:hAnsi="Times-Roman" w:cs="Times-Roman"/>
          <w:sz w:val="18"/>
          <w:szCs w:val="18"/>
          <w:lang w:eastAsia="en-US"/>
        </w:rPr>
        <w:t>Lorentzkraft</w:t>
      </w:r>
      <w:proofErr w:type="spellEnd"/>
      <w:r>
        <w:rPr>
          <w:rFonts w:ascii="Times-Roman" w:hAnsi="Times-Roman" w:cs="Times-Roman"/>
          <w:sz w:val="18"/>
          <w:szCs w:val="18"/>
          <w:lang w:eastAsia="en-US"/>
        </w:rPr>
        <w:t>, Elektromagnetische Wellen, einfache und komplexe Stromkreise, Elektrische Messve</w:t>
      </w:r>
      <w:r>
        <w:rPr>
          <w:rFonts w:ascii="Times-Roman" w:hAnsi="Times-Roman" w:cs="Times-Roman"/>
          <w:sz w:val="18"/>
          <w:szCs w:val="18"/>
          <w:lang w:eastAsia="en-US"/>
        </w:rPr>
        <w:t>r</w:t>
      </w:r>
      <w:r>
        <w:rPr>
          <w:rFonts w:ascii="Times-Roman" w:hAnsi="Times-Roman" w:cs="Times-Roman"/>
          <w:sz w:val="18"/>
          <w:szCs w:val="18"/>
          <w:lang w:eastAsia="en-US"/>
        </w:rPr>
        <w:t xml:space="preserve">fahren </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 xml:space="preserve">2.1.5 Atom- und Quantenphysik: </w:t>
      </w:r>
      <w:proofErr w:type="spellStart"/>
      <w:r>
        <w:rPr>
          <w:rFonts w:ascii="Times-Roman" w:hAnsi="Times-Roman" w:cs="Times-Roman"/>
          <w:sz w:val="18"/>
          <w:szCs w:val="18"/>
          <w:lang w:eastAsia="en-US"/>
        </w:rPr>
        <w:t>Schrödingergleichung</w:t>
      </w:r>
      <w:proofErr w:type="spellEnd"/>
      <w:r>
        <w:rPr>
          <w:rFonts w:ascii="Times-Roman" w:hAnsi="Times-Roman" w:cs="Times-Roman"/>
          <w:sz w:val="18"/>
          <w:szCs w:val="18"/>
          <w:lang w:eastAsia="en-US"/>
        </w:rPr>
        <w:t>, Wellen-Teilchen-Aspekt, Quantenmechanische Zustände, Spektren, Auswahlregeln (HF), Laser</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1.7 kennen die Ideengeschichte ausgewählter physikalischer Theorien und Begriffe sowie den Prozess der Gewinnung physikalischer Erkenntnisse (Wissen über Physik) und kö</w:t>
      </w:r>
      <w:r>
        <w:rPr>
          <w:rFonts w:ascii="Times-Roman" w:hAnsi="Times-Roman" w:cs="Times-Roman"/>
          <w:sz w:val="18"/>
          <w:szCs w:val="18"/>
          <w:lang w:eastAsia="en-US"/>
        </w:rPr>
        <w:t>n</w:t>
      </w:r>
      <w:r>
        <w:rPr>
          <w:rFonts w:ascii="Times-Roman" w:hAnsi="Times-Roman" w:cs="Times-Roman"/>
          <w:sz w:val="18"/>
          <w:szCs w:val="18"/>
          <w:lang w:eastAsia="en-US"/>
        </w:rPr>
        <w:t>nen die gesellschaftliche Bedeutung der Physik begründen,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1.8 verfügen über anschlussfähiges fachdidaktisches Wi</w:t>
      </w:r>
      <w:r>
        <w:rPr>
          <w:rFonts w:ascii="Times-Roman" w:hAnsi="Times-Roman" w:cs="Times-Roman"/>
          <w:sz w:val="18"/>
          <w:szCs w:val="18"/>
          <w:lang w:eastAsia="en-US"/>
        </w:rPr>
        <w:t>s</w:t>
      </w:r>
      <w:r>
        <w:rPr>
          <w:rFonts w:ascii="Times-Roman" w:hAnsi="Times-Roman" w:cs="Times-Roman"/>
          <w:sz w:val="18"/>
          <w:szCs w:val="18"/>
          <w:lang w:eastAsia="en-US"/>
        </w:rPr>
        <w:t>sen, insbesondere solide Kenntnisse fachdidaktischer Ko</w:t>
      </w:r>
      <w:r>
        <w:rPr>
          <w:rFonts w:ascii="Times-Roman" w:hAnsi="Times-Roman" w:cs="Times-Roman"/>
          <w:sz w:val="18"/>
          <w:szCs w:val="18"/>
          <w:lang w:eastAsia="en-US"/>
        </w:rPr>
        <w:t>n</w:t>
      </w:r>
      <w:r>
        <w:rPr>
          <w:rFonts w:ascii="Times-Roman" w:hAnsi="Times-Roman" w:cs="Times-Roman"/>
          <w:sz w:val="18"/>
          <w:szCs w:val="18"/>
          <w:lang w:eastAsia="en-US"/>
        </w:rPr>
        <w:t>zeptionen, der Ergebnisse physikbezogener Lehr-Lern-Forschung, typischer Lernschwierigkeiten und Schülervo</w:t>
      </w:r>
      <w:r>
        <w:rPr>
          <w:rFonts w:ascii="Times-Roman" w:hAnsi="Times-Roman" w:cs="Times-Roman"/>
          <w:sz w:val="18"/>
          <w:szCs w:val="18"/>
          <w:lang w:eastAsia="en-US"/>
        </w:rPr>
        <w:t>r</w:t>
      </w:r>
      <w:r>
        <w:rPr>
          <w:rFonts w:ascii="Times-Roman" w:hAnsi="Times-Roman" w:cs="Times-Roman"/>
          <w:sz w:val="18"/>
          <w:szCs w:val="18"/>
          <w:lang w:eastAsia="en-US"/>
        </w:rPr>
        <w:t>stellungen in den Themengebieten des Physikunterrichts, sowie von Möglichkeiten, Schülerinnen und Schüler gleic</w:t>
      </w:r>
      <w:r>
        <w:rPr>
          <w:rFonts w:ascii="Times-Roman" w:hAnsi="Times-Roman" w:cs="Times-Roman"/>
          <w:sz w:val="18"/>
          <w:szCs w:val="18"/>
          <w:lang w:eastAsia="en-US"/>
        </w:rPr>
        <w:t>h</w:t>
      </w:r>
      <w:r>
        <w:rPr>
          <w:rFonts w:ascii="Times-Roman" w:hAnsi="Times-Roman" w:cs="Times-Roman"/>
          <w:sz w:val="18"/>
          <w:szCs w:val="18"/>
          <w:lang w:eastAsia="en-US"/>
        </w:rPr>
        <w:t>ermaßen für das Lernen von Physik zu motivieren,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1.9 verfügen über erste reflektierte Erfahrungen im Planen und Gestalten strukturierter Lehrgänge (Unterrichtseinhe</w:t>
      </w:r>
      <w:r>
        <w:rPr>
          <w:rFonts w:ascii="Times-Roman" w:hAnsi="Times-Roman" w:cs="Times-Roman"/>
          <w:sz w:val="18"/>
          <w:szCs w:val="18"/>
          <w:lang w:eastAsia="en-US"/>
        </w:rPr>
        <w:t>i</w:t>
      </w:r>
      <w:r>
        <w:rPr>
          <w:rFonts w:ascii="Times-Roman" w:hAnsi="Times-Roman" w:cs="Times-Roman"/>
          <w:sz w:val="18"/>
          <w:szCs w:val="18"/>
          <w:lang w:eastAsia="en-US"/>
        </w:rPr>
        <w:t>ten) sowie im Durchführen von Unterrichtsstunden,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1.10 sind mit den grundlegenden Begriffen und Methoden der Mathematik zur Beschreibung physikalischer Sachve</w:t>
      </w:r>
      <w:r>
        <w:rPr>
          <w:rFonts w:ascii="Times-Roman" w:hAnsi="Times-Roman" w:cs="Times-Roman"/>
          <w:sz w:val="18"/>
          <w:szCs w:val="18"/>
          <w:lang w:eastAsia="en-US"/>
        </w:rPr>
        <w:t>r</w:t>
      </w:r>
      <w:r>
        <w:rPr>
          <w:rFonts w:ascii="Times-Roman" w:hAnsi="Times-Roman" w:cs="Times-Roman"/>
          <w:sz w:val="18"/>
          <w:szCs w:val="18"/>
          <w:lang w:eastAsia="en-US"/>
        </w:rPr>
        <w:t>halte vertraut.</w:t>
      </w:r>
    </w:p>
    <w:p w:rsidR="00D35A6C" w:rsidRDefault="00BF6EC4" w:rsidP="00BF6EC4">
      <w:pPr>
        <w:overflowPunct/>
        <w:textAlignment w:val="auto"/>
        <w:rPr>
          <w:rFonts w:ascii="Times-Roman" w:hAnsi="Times-Roman" w:cs="Times-Roman"/>
          <w:sz w:val="19"/>
          <w:szCs w:val="19"/>
          <w:lang w:eastAsia="en-US"/>
        </w:rPr>
      </w:pPr>
      <w:r>
        <w:rPr>
          <w:rFonts w:ascii="Times-Roman" w:hAnsi="Times-Roman" w:cs="Times-Roman"/>
          <w:sz w:val="19"/>
          <w:szCs w:val="19"/>
          <w:lang w:eastAsia="en-US"/>
        </w:rPr>
        <w:t xml:space="preserve">1.11 haben einen einführenden Überblick in </w:t>
      </w:r>
      <w:proofErr w:type="spellStart"/>
      <w:r>
        <w:rPr>
          <w:rFonts w:ascii="Times-Roman" w:hAnsi="Times-Roman" w:cs="Times-Roman"/>
          <w:sz w:val="19"/>
          <w:szCs w:val="19"/>
          <w:lang w:eastAsia="en-US"/>
        </w:rPr>
        <w:t>naturwisse</w:t>
      </w:r>
      <w:r>
        <w:rPr>
          <w:rFonts w:ascii="Times-Roman" w:hAnsi="Times-Roman" w:cs="Times-Roman"/>
          <w:sz w:val="19"/>
          <w:szCs w:val="19"/>
          <w:lang w:eastAsia="en-US"/>
        </w:rPr>
        <w:t>n</w:t>
      </w:r>
      <w:r>
        <w:rPr>
          <w:rFonts w:ascii="Times-Roman" w:hAnsi="Times-Roman" w:cs="Times-Roman"/>
          <w:sz w:val="19"/>
          <w:szCs w:val="19"/>
          <w:lang w:eastAsia="en-US"/>
        </w:rPr>
        <w:t>schaft</w:t>
      </w:r>
      <w:proofErr w:type="spellEnd"/>
      <w:r>
        <w:rPr>
          <w:rFonts w:ascii="Times-Roman" w:hAnsi="Times-Roman" w:cs="Times-Roman"/>
          <w:sz w:val="19"/>
          <w:szCs w:val="19"/>
          <w:lang w:eastAsia="en-US"/>
        </w:rPr>
        <w:t>- Nachbarfächer, mit dem sie in Projekten fäche</w:t>
      </w:r>
      <w:r>
        <w:rPr>
          <w:rFonts w:ascii="Times-Roman" w:hAnsi="Times-Roman" w:cs="Times-Roman"/>
          <w:sz w:val="19"/>
          <w:szCs w:val="19"/>
          <w:lang w:eastAsia="en-US"/>
        </w:rPr>
        <w:t>r</w:t>
      </w:r>
      <w:r>
        <w:rPr>
          <w:rFonts w:ascii="Times-Roman" w:hAnsi="Times-Roman" w:cs="Times-Roman"/>
          <w:sz w:val="19"/>
          <w:szCs w:val="19"/>
          <w:lang w:eastAsia="en-US"/>
        </w:rPr>
        <w:t>übergreifend arbeite</w:t>
      </w:r>
    </w:p>
    <w:p w:rsidR="00BF6EC4" w:rsidRDefault="00BF6EC4" w:rsidP="00BF6EC4">
      <w:pPr>
        <w:overflowPunct/>
        <w:textAlignment w:val="auto"/>
        <w:rPr>
          <w:rFonts w:ascii="Times-Roman" w:hAnsi="Times-Roman" w:cs="Times-Roman"/>
          <w:sz w:val="19"/>
          <w:szCs w:val="19"/>
          <w:lang w:eastAsia="en-US"/>
        </w:rPr>
      </w:pPr>
      <w:r>
        <w:rPr>
          <w:rFonts w:ascii="Times-Roman" w:hAnsi="Times-Roman" w:cs="Times-Roman"/>
          <w:sz w:val="19"/>
          <w:szCs w:val="19"/>
          <w:lang w:eastAsia="en-US"/>
        </w:rPr>
        <w:t>n können.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lastRenderedPageBreak/>
        <w:t>2.1.6 Festkörperphysik : Kristalle (HF), Beugungsmethoden (HF), Elektronenleitung, Phononen (HF), Magnetismus, Halbleiter</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2.1.7 Kern- und Teilchenphysik: Kernmodelle, Elementartei</w:t>
      </w:r>
      <w:r>
        <w:rPr>
          <w:rFonts w:ascii="Times-Roman" w:hAnsi="Times-Roman" w:cs="Times-Roman"/>
          <w:sz w:val="18"/>
          <w:szCs w:val="18"/>
          <w:lang w:eastAsia="en-US"/>
        </w:rPr>
        <w:t>l</w:t>
      </w:r>
      <w:r>
        <w:rPr>
          <w:rFonts w:ascii="Times-Roman" w:hAnsi="Times-Roman" w:cs="Times-Roman"/>
          <w:sz w:val="18"/>
          <w:szCs w:val="18"/>
          <w:lang w:eastAsia="en-US"/>
        </w:rPr>
        <w:t>chen Beschleuniger (HF), Kernenergie, Kernfusion (HF)</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2.1.8 Astrophysik und Kosmologie: Sonne, Sternentstehung und -entwicklung, Urknall (HF), schwarze Löcher (HF)</w:t>
      </w:r>
    </w:p>
    <w:p w:rsidR="00BF6EC4" w:rsidRDefault="00BF6EC4" w:rsidP="00BF6EC4">
      <w:pPr>
        <w:overflowPunct/>
        <w:textAlignment w:val="auto"/>
        <w:rPr>
          <w:rFonts w:ascii="Times-Italic" w:hAnsi="Times-Italic" w:cs="Times-Italic"/>
          <w:i/>
          <w:iCs/>
          <w:sz w:val="18"/>
          <w:szCs w:val="18"/>
          <w:lang w:eastAsia="en-US"/>
        </w:rPr>
      </w:pPr>
      <w:r>
        <w:rPr>
          <w:rFonts w:ascii="Times-Roman" w:hAnsi="Times-Roman" w:cs="Times-Roman"/>
          <w:sz w:val="18"/>
          <w:szCs w:val="18"/>
          <w:lang w:eastAsia="en-US"/>
        </w:rPr>
        <w:t xml:space="preserve">2.2 </w:t>
      </w:r>
      <w:r>
        <w:rPr>
          <w:rFonts w:ascii="Times-Italic" w:hAnsi="Times-Italic" w:cs="Times-Italic"/>
          <w:i/>
          <w:iCs/>
          <w:sz w:val="18"/>
          <w:szCs w:val="18"/>
          <w:lang w:eastAsia="en-US"/>
        </w:rPr>
        <w:t>Theoretische Physik</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 xml:space="preserve">2.2.1 Theoretische Mechanik: Galilei-Invarianz, Nicht- </w:t>
      </w:r>
      <w:proofErr w:type="spellStart"/>
      <w:r>
        <w:rPr>
          <w:rFonts w:ascii="Times-Roman" w:hAnsi="Times-Roman" w:cs="Times-Roman"/>
          <w:sz w:val="18"/>
          <w:szCs w:val="18"/>
          <w:lang w:eastAsia="en-US"/>
        </w:rPr>
        <w:t>Inert</w:t>
      </w:r>
      <w:r>
        <w:rPr>
          <w:rFonts w:ascii="Times-Roman" w:hAnsi="Times-Roman" w:cs="Times-Roman"/>
          <w:sz w:val="18"/>
          <w:szCs w:val="18"/>
          <w:lang w:eastAsia="en-US"/>
        </w:rPr>
        <w:t>i</w:t>
      </w:r>
      <w:r>
        <w:rPr>
          <w:rFonts w:ascii="Times-Roman" w:hAnsi="Times-Roman" w:cs="Times-Roman"/>
          <w:sz w:val="18"/>
          <w:szCs w:val="18"/>
          <w:lang w:eastAsia="en-US"/>
        </w:rPr>
        <w:t>al</w:t>
      </w:r>
      <w:proofErr w:type="spellEnd"/>
      <w:r>
        <w:rPr>
          <w:rFonts w:ascii="Times-Roman" w:hAnsi="Times-Roman" w:cs="Times-Roman"/>
          <w:sz w:val="18"/>
          <w:szCs w:val="18"/>
          <w:lang w:eastAsia="en-US"/>
        </w:rPr>
        <w:t>-Systeme, Symmetrie und Invarianz, Kepler- Problem, Lagrange- und Hamilton-Mechanik, Stabilität und determini</w:t>
      </w:r>
      <w:r>
        <w:rPr>
          <w:rFonts w:ascii="Times-Roman" w:hAnsi="Times-Roman" w:cs="Times-Roman"/>
          <w:sz w:val="18"/>
          <w:szCs w:val="18"/>
          <w:lang w:eastAsia="en-US"/>
        </w:rPr>
        <w:t>s</w:t>
      </w:r>
      <w:r>
        <w:rPr>
          <w:rFonts w:ascii="Times-Roman" w:hAnsi="Times-Roman" w:cs="Times-Roman"/>
          <w:sz w:val="18"/>
          <w:szCs w:val="18"/>
          <w:lang w:eastAsia="en-US"/>
        </w:rPr>
        <w:t>tisches Chaos</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2.2.2 Elektrodynamik und Relativitätstheorie: Maxwell- Gle</w:t>
      </w:r>
      <w:r>
        <w:rPr>
          <w:rFonts w:ascii="Times-Roman" w:hAnsi="Times-Roman" w:cs="Times-Roman"/>
          <w:sz w:val="18"/>
          <w:szCs w:val="18"/>
          <w:lang w:eastAsia="en-US"/>
        </w:rPr>
        <w:t>i</w:t>
      </w:r>
      <w:r>
        <w:rPr>
          <w:rFonts w:ascii="Times-Roman" w:hAnsi="Times-Roman" w:cs="Times-Roman"/>
          <w:sz w:val="18"/>
          <w:szCs w:val="18"/>
          <w:lang w:eastAsia="en-US"/>
        </w:rPr>
        <w:t>chungen, Elektrodynamische Potentiale und Eich-Invarianz (HF), Magnetische/dielektrische Materialien, Strahlung, relativistische Raum-Zeit-Struktur, Maxwell-Theorie als rel</w:t>
      </w:r>
      <w:r>
        <w:rPr>
          <w:rFonts w:ascii="Times-Roman" w:hAnsi="Times-Roman" w:cs="Times-Roman"/>
          <w:sz w:val="18"/>
          <w:szCs w:val="18"/>
          <w:lang w:eastAsia="en-US"/>
        </w:rPr>
        <w:t>a</w:t>
      </w:r>
      <w:r>
        <w:rPr>
          <w:rFonts w:ascii="Times-Roman" w:hAnsi="Times-Roman" w:cs="Times-Roman"/>
          <w:sz w:val="18"/>
          <w:szCs w:val="18"/>
          <w:lang w:eastAsia="en-US"/>
        </w:rPr>
        <w:t>tivistische Feld-Theorie (HF)</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 xml:space="preserve">2.2.3 Quantentheorie: Postulate der Quantenmechanik, </w:t>
      </w:r>
      <w:proofErr w:type="spellStart"/>
      <w:r>
        <w:rPr>
          <w:rFonts w:ascii="Times-Roman" w:hAnsi="Times-Roman" w:cs="Times-Roman"/>
          <w:sz w:val="18"/>
          <w:szCs w:val="18"/>
          <w:lang w:eastAsia="en-US"/>
        </w:rPr>
        <w:t>Schrödinger</w:t>
      </w:r>
      <w:proofErr w:type="spellEnd"/>
      <w:r>
        <w:rPr>
          <w:rFonts w:ascii="Times-Roman" w:hAnsi="Times-Roman" w:cs="Times-Roman"/>
          <w:sz w:val="18"/>
          <w:szCs w:val="18"/>
          <w:lang w:eastAsia="en-US"/>
        </w:rPr>
        <w:t>- und Heisenberg-Gleichung, Ein- Teilchen Potential-Modelle, Spin, Mehrteilchen- Probleme und Te</w:t>
      </w:r>
      <w:r>
        <w:rPr>
          <w:rFonts w:ascii="Times-Roman" w:hAnsi="Times-Roman" w:cs="Times-Roman"/>
          <w:sz w:val="18"/>
          <w:szCs w:val="18"/>
          <w:lang w:eastAsia="en-US"/>
        </w:rPr>
        <w:t>n</w:t>
      </w:r>
      <w:r>
        <w:rPr>
          <w:rFonts w:ascii="Times-Roman" w:hAnsi="Times-Roman" w:cs="Times-Roman"/>
          <w:sz w:val="18"/>
          <w:szCs w:val="18"/>
          <w:lang w:eastAsia="en-US"/>
        </w:rPr>
        <w:t>sor-Räume (HF), Messprozess, Komplementarität, Nichtl</w:t>
      </w:r>
      <w:r>
        <w:rPr>
          <w:rFonts w:ascii="Times-Roman" w:hAnsi="Times-Roman" w:cs="Times-Roman"/>
          <w:sz w:val="18"/>
          <w:szCs w:val="18"/>
          <w:lang w:eastAsia="en-US"/>
        </w:rPr>
        <w:t>o</w:t>
      </w:r>
      <w:r>
        <w:rPr>
          <w:rFonts w:ascii="Times-Roman" w:hAnsi="Times-Roman" w:cs="Times-Roman"/>
          <w:sz w:val="18"/>
          <w:szCs w:val="18"/>
          <w:lang w:eastAsia="en-US"/>
        </w:rPr>
        <w:t>kalität (HF)</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2.2.4 Thermostatistik: Hauptsätze, Thermodynamische Pr</w:t>
      </w:r>
      <w:r>
        <w:rPr>
          <w:rFonts w:ascii="Times-Roman" w:hAnsi="Times-Roman" w:cs="Times-Roman"/>
          <w:sz w:val="18"/>
          <w:szCs w:val="18"/>
          <w:lang w:eastAsia="en-US"/>
        </w:rPr>
        <w:t>o</w:t>
      </w:r>
      <w:r>
        <w:rPr>
          <w:rFonts w:ascii="Times-Roman" w:hAnsi="Times-Roman" w:cs="Times-Roman"/>
          <w:sz w:val="18"/>
          <w:szCs w:val="18"/>
          <w:lang w:eastAsia="en-US"/>
        </w:rPr>
        <w:t xml:space="preserve">zesse und Maschinen (HF), Statistische </w:t>
      </w:r>
      <w:proofErr w:type="spellStart"/>
      <w:r>
        <w:rPr>
          <w:rFonts w:ascii="Times-Roman" w:hAnsi="Times-Roman" w:cs="Times-Roman"/>
          <w:sz w:val="18"/>
          <w:szCs w:val="18"/>
          <w:lang w:eastAsia="en-US"/>
        </w:rPr>
        <w:t>Gesamtheiten</w:t>
      </w:r>
      <w:proofErr w:type="spellEnd"/>
      <w:r>
        <w:rPr>
          <w:rFonts w:ascii="Times-Roman" w:hAnsi="Times-Roman" w:cs="Times-Roman"/>
          <w:sz w:val="18"/>
          <w:szCs w:val="18"/>
          <w:lang w:eastAsia="en-US"/>
        </w:rPr>
        <w:t>, Entropie, Klassische Gase und Quanten-Gase (HF)</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 xml:space="preserve">2.3 </w:t>
      </w:r>
      <w:r>
        <w:rPr>
          <w:rFonts w:ascii="Times-Italic" w:hAnsi="Times-Italic" w:cs="Times-Italic"/>
          <w:i/>
          <w:iCs/>
          <w:sz w:val="18"/>
          <w:szCs w:val="18"/>
          <w:lang w:eastAsia="en-US"/>
        </w:rPr>
        <w:t xml:space="preserve">Physik im Alltagsbezug </w:t>
      </w:r>
      <w:r>
        <w:rPr>
          <w:rFonts w:ascii="Times-Roman" w:hAnsi="Times-Roman" w:cs="Times-Roman"/>
          <w:sz w:val="18"/>
          <w:szCs w:val="18"/>
          <w:lang w:eastAsia="en-US"/>
        </w:rPr>
        <w:t>zum Beispiel Anwendungen in Medizin, Sport und Technik, physikalische Phänomene in der Natur, Alltagsgeräte, Spielzeug</w:t>
      </w:r>
    </w:p>
    <w:p w:rsidR="00BF6EC4" w:rsidRDefault="00BF6EC4" w:rsidP="00BF6EC4">
      <w:pPr>
        <w:overflowPunct/>
        <w:textAlignment w:val="auto"/>
        <w:rPr>
          <w:rFonts w:ascii="Times-Italic" w:hAnsi="Times-Italic" w:cs="Times-Italic"/>
          <w:i/>
          <w:iCs/>
          <w:sz w:val="18"/>
          <w:szCs w:val="18"/>
          <w:lang w:eastAsia="en-US"/>
        </w:rPr>
      </w:pPr>
      <w:r>
        <w:rPr>
          <w:rFonts w:ascii="Times-Roman" w:hAnsi="Times-Roman" w:cs="Times-Roman"/>
          <w:sz w:val="18"/>
          <w:szCs w:val="18"/>
          <w:lang w:eastAsia="en-US"/>
        </w:rPr>
        <w:t xml:space="preserve">2.4 </w:t>
      </w:r>
      <w:proofErr w:type="gramStart"/>
      <w:r>
        <w:rPr>
          <w:rFonts w:ascii="Times-Italic" w:hAnsi="Times-Italic" w:cs="Times-Italic"/>
          <w:i/>
          <w:iCs/>
          <w:sz w:val="18"/>
          <w:szCs w:val="18"/>
          <w:lang w:eastAsia="en-US"/>
        </w:rPr>
        <w:t>Physikalisches</w:t>
      </w:r>
      <w:proofErr w:type="gramEnd"/>
      <w:r>
        <w:rPr>
          <w:rFonts w:ascii="Times-Italic" w:hAnsi="Times-Italic" w:cs="Times-Italic"/>
          <w:i/>
          <w:iCs/>
          <w:sz w:val="18"/>
          <w:szCs w:val="18"/>
          <w:lang w:eastAsia="en-US"/>
        </w:rPr>
        <w:t xml:space="preserve"> Experimentieren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2.4.1 Forschungsorientiertes Experimentieren: Messprinz</w:t>
      </w:r>
      <w:r>
        <w:rPr>
          <w:rFonts w:ascii="Times-Roman" w:hAnsi="Times-Roman" w:cs="Times-Roman"/>
          <w:sz w:val="18"/>
          <w:szCs w:val="18"/>
          <w:lang w:eastAsia="en-US"/>
        </w:rPr>
        <w:t>i</w:t>
      </w:r>
      <w:r>
        <w:rPr>
          <w:rFonts w:ascii="Times-Roman" w:hAnsi="Times-Roman" w:cs="Times-Roman"/>
          <w:sz w:val="18"/>
          <w:szCs w:val="18"/>
          <w:lang w:eastAsia="en-US"/>
        </w:rPr>
        <w:t>pien, Messverfahren, Messgeräte aus den Gebieten: M</w:t>
      </w:r>
      <w:r>
        <w:rPr>
          <w:rFonts w:ascii="Times-Roman" w:hAnsi="Times-Roman" w:cs="Times-Roman"/>
          <w:sz w:val="18"/>
          <w:szCs w:val="18"/>
          <w:lang w:eastAsia="en-US"/>
        </w:rPr>
        <w:t>e</w:t>
      </w:r>
      <w:r>
        <w:rPr>
          <w:rFonts w:ascii="Times-Roman" w:hAnsi="Times-Roman" w:cs="Times-Roman"/>
          <w:sz w:val="18"/>
          <w:szCs w:val="18"/>
          <w:lang w:eastAsia="en-US"/>
        </w:rPr>
        <w:t>chanik, Optik, Elektrizitätslehre, Wärmelehre, Atomphysik, Physik kondensierter Körper, Physik im Alltagsbezug</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2.4.2 Schulorientiertes Experimentieren: Demonstrationse</w:t>
      </w:r>
      <w:r>
        <w:rPr>
          <w:rFonts w:ascii="Times-Roman" w:hAnsi="Times-Roman" w:cs="Times-Roman"/>
          <w:sz w:val="18"/>
          <w:szCs w:val="18"/>
          <w:lang w:eastAsia="en-US"/>
        </w:rPr>
        <w:t>x</w:t>
      </w:r>
      <w:r>
        <w:rPr>
          <w:rFonts w:ascii="Times-Roman" w:hAnsi="Times-Roman" w:cs="Times-Roman"/>
          <w:sz w:val="18"/>
          <w:szCs w:val="18"/>
          <w:lang w:eastAsia="en-US"/>
        </w:rPr>
        <w:t xml:space="preserve">perimente, Schülerexperimente, Freihandexperimente </w:t>
      </w:r>
    </w:p>
    <w:p w:rsidR="00BF6EC4" w:rsidRDefault="00BF6EC4" w:rsidP="00BF6EC4">
      <w:pPr>
        <w:overflowPunct/>
        <w:textAlignment w:val="auto"/>
        <w:rPr>
          <w:rFonts w:ascii="Times-Italic" w:hAnsi="Times-Italic" w:cs="Times-Italic"/>
          <w:i/>
          <w:iCs/>
          <w:sz w:val="18"/>
          <w:szCs w:val="18"/>
          <w:lang w:eastAsia="en-US"/>
        </w:rPr>
      </w:pPr>
      <w:r>
        <w:rPr>
          <w:rFonts w:ascii="Times-Roman" w:hAnsi="Times-Roman" w:cs="Times-Roman"/>
          <w:sz w:val="18"/>
          <w:szCs w:val="18"/>
          <w:lang w:eastAsia="en-US"/>
        </w:rPr>
        <w:t xml:space="preserve">2.5 </w:t>
      </w:r>
      <w:r>
        <w:rPr>
          <w:rFonts w:ascii="Times-Italic" w:hAnsi="Times-Italic" w:cs="Times-Italic"/>
          <w:i/>
          <w:iCs/>
          <w:sz w:val="18"/>
          <w:szCs w:val="18"/>
          <w:lang w:eastAsia="en-US"/>
        </w:rPr>
        <w:t>Mathematik für Physiker</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2.5.1 Analysis: Funktionen mehrerer Veränderlicher, ko</w:t>
      </w:r>
      <w:r>
        <w:rPr>
          <w:rFonts w:ascii="Times-Roman" w:hAnsi="Times-Roman" w:cs="Times-Roman"/>
          <w:sz w:val="18"/>
          <w:szCs w:val="18"/>
          <w:lang w:eastAsia="en-US"/>
        </w:rPr>
        <w:t>m</w:t>
      </w:r>
      <w:r>
        <w:rPr>
          <w:rFonts w:ascii="Times-Roman" w:hAnsi="Times-Roman" w:cs="Times-Roman"/>
          <w:sz w:val="18"/>
          <w:szCs w:val="18"/>
          <w:lang w:eastAsia="en-US"/>
        </w:rPr>
        <w:t>plexe Zahlen, Differentialrechnung, Integralrechnung, g</w:t>
      </w:r>
      <w:r>
        <w:rPr>
          <w:rFonts w:ascii="Times-Roman" w:hAnsi="Times-Roman" w:cs="Times-Roman"/>
          <w:sz w:val="18"/>
          <w:szCs w:val="18"/>
          <w:lang w:eastAsia="en-US"/>
        </w:rPr>
        <w:t>e</w:t>
      </w:r>
      <w:r>
        <w:rPr>
          <w:rFonts w:ascii="Times-Roman" w:hAnsi="Times-Roman" w:cs="Times-Roman"/>
          <w:sz w:val="18"/>
          <w:szCs w:val="18"/>
          <w:lang w:eastAsia="en-US"/>
        </w:rPr>
        <w:t>wöhnliche und partielle (HF) Differentialgleichungen</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2.5.2 Lineare Algebra: Vektorräume, Vektoranalysis, Matr</w:t>
      </w:r>
      <w:r>
        <w:rPr>
          <w:rFonts w:ascii="Times-Roman" w:hAnsi="Times-Roman" w:cs="Times-Roman"/>
          <w:sz w:val="18"/>
          <w:szCs w:val="18"/>
          <w:lang w:eastAsia="en-US"/>
        </w:rPr>
        <w:t>i</w:t>
      </w:r>
      <w:r>
        <w:rPr>
          <w:rFonts w:ascii="Times-Roman" w:hAnsi="Times-Roman" w:cs="Times-Roman"/>
          <w:sz w:val="18"/>
          <w:szCs w:val="18"/>
          <w:lang w:eastAsia="en-US"/>
        </w:rPr>
        <w:t>zen und Determinanten, Lineare Gleichungssysteme, El</w:t>
      </w:r>
      <w:r>
        <w:rPr>
          <w:rFonts w:ascii="Times-Roman" w:hAnsi="Times-Roman" w:cs="Times-Roman"/>
          <w:sz w:val="18"/>
          <w:szCs w:val="18"/>
          <w:lang w:eastAsia="en-US"/>
        </w:rPr>
        <w:t>e</w:t>
      </w:r>
      <w:r>
        <w:rPr>
          <w:rFonts w:ascii="Times-Roman" w:hAnsi="Times-Roman" w:cs="Times-Roman"/>
          <w:sz w:val="18"/>
          <w:szCs w:val="18"/>
          <w:lang w:eastAsia="en-US"/>
        </w:rPr>
        <w:t>mentare Gruppentheorie (HF)</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2.5.3 Statistik</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 xml:space="preserve">3 </w:t>
      </w:r>
      <w:r>
        <w:rPr>
          <w:rFonts w:ascii="Times-Bold" w:hAnsi="Times-Bold" w:cs="Times-Bold"/>
          <w:b/>
          <w:bCs/>
          <w:sz w:val="18"/>
          <w:szCs w:val="18"/>
          <w:lang w:eastAsia="en-US"/>
        </w:rPr>
        <w:t xml:space="preserve">Durchführung der </w:t>
      </w:r>
      <w:proofErr w:type="gramStart"/>
      <w:r>
        <w:rPr>
          <w:rFonts w:ascii="Times-Bold" w:hAnsi="Times-Bold" w:cs="Times-Bold"/>
          <w:b/>
          <w:bCs/>
          <w:sz w:val="18"/>
          <w:szCs w:val="18"/>
          <w:lang w:eastAsia="en-US"/>
        </w:rPr>
        <w:t xml:space="preserve">Prüfung </w:t>
      </w:r>
      <w:r>
        <w:rPr>
          <w:rFonts w:ascii="Times-Roman" w:hAnsi="Times-Roman" w:cs="Times-Roman"/>
          <w:sz w:val="18"/>
          <w:szCs w:val="18"/>
          <w:lang w:eastAsia="en-US"/>
        </w:rPr>
        <w:t>Es erfolgt</w:t>
      </w:r>
      <w:proofErr w:type="gramEnd"/>
      <w:r>
        <w:rPr>
          <w:rFonts w:ascii="Times-Roman" w:hAnsi="Times-Roman" w:cs="Times-Roman"/>
          <w:sz w:val="18"/>
          <w:szCs w:val="18"/>
          <w:lang w:eastAsia="en-US"/>
        </w:rPr>
        <w:t xml:space="preserve"> eine abschließende fachwissenschaftliche mündliche Prüfung. Zwei Drittel der Prüfungszeit entfallen auf die Schwerpunktthemen (vertieftes Wissen und Können wird erwartet), ein Drittel auf Grundl</w:t>
      </w:r>
      <w:r>
        <w:rPr>
          <w:rFonts w:ascii="Times-Roman" w:hAnsi="Times-Roman" w:cs="Times-Roman"/>
          <w:sz w:val="18"/>
          <w:szCs w:val="18"/>
          <w:lang w:eastAsia="en-US"/>
        </w:rPr>
        <w:t>a</w:t>
      </w:r>
      <w:r>
        <w:rPr>
          <w:rFonts w:ascii="Times-Roman" w:hAnsi="Times-Roman" w:cs="Times-Roman"/>
          <w:sz w:val="18"/>
          <w:szCs w:val="18"/>
          <w:lang w:eastAsia="en-US"/>
        </w:rPr>
        <w:t>gen- und Überblickswissen gemäß Kompetenzen und Stud</w:t>
      </w:r>
      <w:r>
        <w:rPr>
          <w:rFonts w:ascii="Times-Roman" w:hAnsi="Times-Roman" w:cs="Times-Roman"/>
          <w:sz w:val="18"/>
          <w:szCs w:val="18"/>
          <w:lang w:eastAsia="en-US"/>
        </w:rPr>
        <w:t>i</w:t>
      </w:r>
      <w:r>
        <w:rPr>
          <w:rFonts w:ascii="Times-Roman" w:hAnsi="Times-Roman" w:cs="Times-Roman"/>
          <w:sz w:val="18"/>
          <w:szCs w:val="18"/>
          <w:lang w:eastAsia="en-US"/>
        </w:rPr>
        <w:t>eninhalten (fundiertes Wissen und Können wird erwartet). Die Fachdidaktik ist nicht Gegenstand der Abschlusspr</w:t>
      </w:r>
      <w:r>
        <w:rPr>
          <w:rFonts w:ascii="Times-Roman" w:hAnsi="Times-Roman" w:cs="Times-Roman"/>
          <w:sz w:val="18"/>
          <w:szCs w:val="18"/>
          <w:lang w:eastAsia="en-US"/>
        </w:rPr>
        <w:t>ü</w:t>
      </w:r>
      <w:r>
        <w:rPr>
          <w:rFonts w:ascii="Times-Roman" w:hAnsi="Times-Roman" w:cs="Times-Roman"/>
          <w:sz w:val="18"/>
          <w:szCs w:val="18"/>
          <w:lang w:eastAsia="en-US"/>
        </w:rPr>
        <w:t>fung. Der Vorsitzende ist für die Einhaltung der zeitlichen und inhaltlichen Vorgaben verantwortlich.</w:t>
      </w:r>
    </w:p>
    <w:p w:rsidR="00BF6EC4" w:rsidRDefault="00BF6EC4" w:rsidP="00BF6EC4">
      <w:pPr>
        <w:overflowPunct/>
        <w:textAlignment w:val="auto"/>
        <w:rPr>
          <w:rFonts w:ascii="Times-BoldItalic" w:hAnsi="Times-BoldItalic" w:cs="Times-BoldItalic"/>
          <w:b/>
          <w:bCs/>
          <w:i/>
          <w:iCs/>
          <w:sz w:val="18"/>
          <w:szCs w:val="18"/>
          <w:lang w:eastAsia="en-US"/>
        </w:rPr>
      </w:pPr>
    </w:p>
    <w:p w:rsidR="00BF6EC4" w:rsidRDefault="00BF6EC4" w:rsidP="00BF6EC4">
      <w:pPr>
        <w:overflowPunct/>
        <w:textAlignment w:val="auto"/>
        <w:rPr>
          <w:rFonts w:ascii="Times-BoldItalic" w:hAnsi="Times-BoldItalic" w:cs="Times-BoldItalic"/>
          <w:b/>
          <w:bCs/>
          <w:i/>
          <w:iCs/>
          <w:sz w:val="18"/>
          <w:szCs w:val="18"/>
          <w:lang w:eastAsia="en-US"/>
        </w:rPr>
      </w:pPr>
      <w:r>
        <w:rPr>
          <w:rFonts w:ascii="Times-BoldItalic" w:hAnsi="Times-BoldItalic" w:cs="Times-BoldItalic"/>
          <w:b/>
          <w:bCs/>
          <w:i/>
          <w:iCs/>
          <w:sz w:val="18"/>
          <w:szCs w:val="18"/>
          <w:lang w:eastAsia="en-US"/>
        </w:rPr>
        <w:t>Hauptfach</w:t>
      </w:r>
    </w:p>
    <w:p w:rsidR="00BF6EC4" w:rsidRDefault="00BF6EC4" w:rsidP="00BF6EC4">
      <w:pPr>
        <w:overflowPunct/>
        <w:textAlignment w:val="auto"/>
        <w:rPr>
          <w:rFonts w:ascii="Times-Roman" w:hAnsi="Times-Roman" w:cs="Times-Roman"/>
          <w:sz w:val="18"/>
          <w:szCs w:val="18"/>
          <w:lang w:eastAsia="en-US"/>
        </w:rPr>
      </w:pPr>
      <w:r>
        <w:rPr>
          <w:rFonts w:ascii="Times-Roman" w:hAnsi="Times-Roman" w:cs="Times-Roman"/>
          <w:sz w:val="18"/>
          <w:szCs w:val="18"/>
          <w:lang w:eastAsia="en-US"/>
        </w:rPr>
        <w:t>Die Prüfung dauert 60 Minuten. Die Bewerber wählen in Abstimmung mit ihren Prüfern drei Schwerpunkte, einen aus dem Bereich Experimentalphysik, einen aus dem Bereich Theoretische Physik, einen aus dem Bereich Physik im Alltagsbezug.</w:t>
      </w:r>
    </w:p>
    <w:p w:rsidR="00BF6EC4" w:rsidRDefault="00BF6EC4" w:rsidP="00BF6EC4">
      <w:pPr>
        <w:overflowPunct/>
        <w:textAlignment w:val="auto"/>
        <w:rPr>
          <w:rFonts w:ascii="Times-Roman" w:hAnsi="Times-Roman" w:cs="Times-Roman"/>
          <w:sz w:val="18"/>
          <w:szCs w:val="18"/>
          <w:lang w:eastAsia="en-US"/>
        </w:rPr>
      </w:pPr>
    </w:p>
    <w:p w:rsidR="00BF6EC4" w:rsidRDefault="00BF6EC4" w:rsidP="00BF6EC4">
      <w:pPr>
        <w:overflowPunct/>
        <w:textAlignment w:val="auto"/>
        <w:rPr>
          <w:rFonts w:ascii="Times-BoldItalic" w:hAnsi="Times-BoldItalic" w:cs="Times-BoldItalic"/>
          <w:b/>
          <w:bCs/>
          <w:i/>
          <w:iCs/>
          <w:sz w:val="18"/>
          <w:szCs w:val="18"/>
          <w:lang w:eastAsia="en-US"/>
        </w:rPr>
      </w:pPr>
      <w:proofErr w:type="spellStart"/>
      <w:r>
        <w:rPr>
          <w:rFonts w:ascii="Times-BoldItalic" w:hAnsi="Times-BoldItalic" w:cs="Times-BoldItalic"/>
          <w:b/>
          <w:bCs/>
          <w:i/>
          <w:iCs/>
          <w:sz w:val="18"/>
          <w:szCs w:val="18"/>
          <w:lang w:eastAsia="en-US"/>
        </w:rPr>
        <w:t>Beifach</w:t>
      </w:r>
      <w:proofErr w:type="spellEnd"/>
    </w:p>
    <w:p w:rsidR="00A74DD3" w:rsidRDefault="00BF6EC4" w:rsidP="00BF6EC4">
      <w:pPr>
        <w:overflowPunct/>
        <w:textAlignment w:val="auto"/>
        <w:rPr>
          <w:szCs w:val="24"/>
        </w:rPr>
      </w:pPr>
      <w:r>
        <w:rPr>
          <w:rFonts w:ascii="Times-Roman" w:hAnsi="Times-Roman" w:cs="Times-Roman"/>
          <w:sz w:val="18"/>
          <w:szCs w:val="18"/>
          <w:lang w:eastAsia="en-US"/>
        </w:rPr>
        <w:t>Die Prüfung dauert 45 Minuten. Die Bewerber wählen in Abstimmung mit ihren Prüfern zwei Schwerpunkte, einen aus dem Bereich Experimentalphysik, einen aus dem B</w:t>
      </w:r>
      <w:r>
        <w:rPr>
          <w:rFonts w:ascii="Times-Roman" w:hAnsi="Times-Roman" w:cs="Times-Roman"/>
          <w:sz w:val="18"/>
          <w:szCs w:val="18"/>
          <w:lang w:eastAsia="en-US"/>
        </w:rPr>
        <w:t>e</w:t>
      </w:r>
      <w:r>
        <w:rPr>
          <w:rFonts w:ascii="Times-Roman" w:hAnsi="Times-Roman" w:cs="Times-Roman"/>
          <w:sz w:val="18"/>
          <w:szCs w:val="18"/>
          <w:lang w:eastAsia="en-US"/>
        </w:rPr>
        <w:t>reich Theoretische Physik.</w:t>
      </w:r>
    </w:p>
    <w:sectPr w:rsidR="00A74DD3" w:rsidSect="00BF6EC4">
      <w:type w:val="continuous"/>
      <w:pgSz w:w="11906" w:h="16838" w:code="9"/>
      <w:pgMar w:top="567" w:right="737" w:bottom="567" w:left="737" w:header="737" w:footer="851"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87" w:rsidRDefault="00FA0B87" w:rsidP="0068367D">
      <w:r>
        <w:separator/>
      </w:r>
    </w:p>
  </w:endnote>
  <w:endnote w:type="continuationSeparator" w:id="0">
    <w:p w:rsidR="00FA0B87" w:rsidRDefault="00FA0B87" w:rsidP="0068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C" w:rsidRDefault="00BA60CC">
    <w:pPr>
      <w:pStyle w:val="Fuzeile"/>
      <w:tabs>
        <w:tab w:val="clear" w:pos="4536"/>
        <w:tab w:val="clear" w:pos="9072"/>
        <w:tab w:val="center" w:pos="4820"/>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C" w:rsidRDefault="00BA60CC">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87" w:rsidRDefault="00FA0B87" w:rsidP="0068367D">
      <w:r>
        <w:separator/>
      </w:r>
    </w:p>
  </w:footnote>
  <w:footnote w:type="continuationSeparator" w:id="0">
    <w:p w:rsidR="00FA0B87" w:rsidRDefault="00FA0B87" w:rsidP="0068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C" w:rsidRDefault="00BA60C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A60CC" w:rsidRDefault="00BA60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C" w:rsidRDefault="00BA60CC">
    <w:pPr>
      <w:pStyle w:val="Kopfzeile"/>
      <w:tabs>
        <w:tab w:val="clear" w:pos="4536"/>
        <w:tab w:val="clear" w:pos="9072"/>
        <w:tab w:val="center" w:pos="4820"/>
        <w:tab w:val="right" w:pos="9639"/>
      </w:tabs>
      <w:spacing w:after="480"/>
      <w:jc w:val="center"/>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724E1B">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7D" w:rsidRDefault="0068367D" w:rsidP="000360CB">
    <w:pPr>
      <w:pStyle w:val="Kopfzeile"/>
      <w:spacing w:after="480"/>
      <w:jc w:val="center"/>
    </w:pPr>
    <w:r>
      <w:t xml:space="preserve">- </w:t>
    </w:r>
    <w:r>
      <w:fldChar w:fldCharType="begin"/>
    </w:r>
    <w:r>
      <w:instrText>PAGE   \* MERGEFORMAT</w:instrText>
    </w:r>
    <w:r>
      <w:fldChar w:fldCharType="separate"/>
    </w:r>
    <w:r w:rsidR="00BF6EC4">
      <w:rPr>
        <w:noProof/>
      </w:rPr>
      <w:t>3</w:t>
    </w:r>
    <w:r>
      <w:fldChar w:fldCharType="end"/>
    </w:r>
    <w:r>
      <w:t xml:space="preserve"> -</w:t>
    </w:r>
  </w:p>
  <w:p w:rsidR="002E1C45" w:rsidRDefault="002E1C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28198E"/>
    <w:lvl w:ilvl="0">
      <w:start w:val="1"/>
      <w:numFmt w:val="bullet"/>
      <w:lvlText w:val=""/>
      <w:lvlJc w:val="left"/>
      <w:pPr>
        <w:tabs>
          <w:tab w:val="num" w:pos="360"/>
        </w:tabs>
        <w:ind w:left="360" w:hanging="360"/>
      </w:pPr>
      <w:rPr>
        <w:rFonts w:ascii="Symbol" w:hAnsi="Symbol" w:hint="default"/>
      </w:rPr>
    </w:lvl>
  </w:abstractNum>
  <w:abstractNum w:abstractNumId="1">
    <w:nsid w:val="14A818FE"/>
    <w:multiLevelType w:val="hybridMultilevel"/>
    <w:tmpl w:val="7A76742C"/>
    <w:lvl w:ilvl="0" w:tplc="CDBC45C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FAF7F2B"/>
    <w:multiLevelType w:val="hybridMultilevel"/>
    <w:tmpl w:val="38E078AA"/>
    <w:lvl w:ilvl="0" w:tplc="C3145A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5AC190D"/>
    <w:multiLevelType w:val="hybridMultilevel"/>
    <w:tmpl w:val="1DE06754"/>
    <w:lvl w:ilvl="0" w:tplc="B4FA4C08">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8xmMDURZzlxelxpPhq/ylbT2WDI=" w:salt="M+uUTbkr79yXy5N2O7etgw=="/>
  <w:defaultTabStop w:val="708"/>
  <w:autoHyphenation/>
  <w:hyphenationZone w:val="44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87"/>
    <w:rsid w:val="000360CB"/>
    <w:rsid w:val="000F76DC"/>
    <w:rsid w:val="002A657B"/>
    <w:rsid w:val="002E1C45"/>
    <w:rsid w:val="00537543"/>
    <w:rsid w:val="005C4B72"/>
    <w:rsid w:val="00645B39"/>
    <w:rsid w:val="0067156B"/>
    <w:rsid w:val="0068367D"/>
    <w:rsid w:val="006C14AE"/>
    <w:rsid w:val="00724E1B"/>
    <w:rsid w:val="0075488B"/>
    <w:rsid w:val="007D69D2"/>
    <w:rsid w:val="00915CDC"/>
    <w:rsid w:val="009940B8"/>
    <w:rsid w:val="009F0810"/>
    <w:rsid w:val="00A74DD3"/>
    <w:rsid w:val="00A84172"/>
    <w:rsid w:val="00BA60CC"/>
    <w:rsid w:val="00BF6EC4"/>
    <w:rsid w:val="00C443C7"/>
    <w:rsid w:val="00D06149"/>
    <w:rsid w:val="00D33D20"/>
    <w:rsid w:val="00D35A6C"/>
    <w:rsid w:val="00DE7F82"/>
    <w:rsid w:val="00E61EAD"/>
    <w:rsid w:val="00E97163"/>
    <w:rsid w:val="00F139A9"/>
    <w:rsid w:val="00FA0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367D"/>
    <w:pPr>
      <w:overflowPunct w:val="0"/>
      <w:autoSpaceDE w:val="0"/>
      <w:autoSpaceDN w:val="0"/>
      <w:adjustRightInd w:val="0"/>
      <w:spacing w:after="0" w:line="240" w:lineRule="auto"/>
      <w:textAlignment w:val="baseline"/>
    </w:pPr>
    <w:rPr>
      <w:rFonts w:ascii="Arial" w:hAnsi="Arial" w:cs="Times New Roman"/>
      <w:sz w:val="24"/>
      <w:szCs w:val="20"/>
      <w:lang w:eastAsia="de-DE"/>
    </w:rPr>
  </w:style>
  <w:style w:type="paragraph" w:styleId="berschrift1">
    <w:name w:val="heading 1"/>
    <w:basedOn w:val="Standard"/>
    <w:next w:val="Standard"/>
    <w:link w:val="berschrift1Zchn"/>
    <w:qFormat/>
    <w:rsid w:val="0068367D"/>
    <w:pPr>
      <w:keepNext/>
      <w:spacing w:before="120" w:after="120"/>
      <w:outlineLvl w:val="0"/>
    </w:pPr>
    <w:rPr>
      <w:b/>
      <w:kern w:val="28"/>
      <w:sz w:val="32"/>
    </w:rPr>
  </w:style>
  <w:style w:type="paragraph" w:styleId="berschrift2">
    <w:name w:val="heading 2"/>
    <w:basedOn w:val="Standard"/>
    <w:next w:val="Standard"/>
    <w:link w:val="berschrift2Zchn"/>
    <w:qFormat/>
    <w:rsid w:val="0068367D"/>
    <w:pPr>
      <w:keepNext/>
      <w:spacing w:before="120" w:after="120"/>
      <w:outlineLvl w:val="1"/>
    </w:pPr>
    <w:rPr>
      <w:b/>
      <w:sz w:val="28"/>
    </w:rPr>
  </w:style>
  <w:style w:type="paragraph" w:styleId="berschrift3">
    <w:name w:val="heading 3"/>
    <w:basedOn w:val="Standard"/>
    <w:next w:val="Standard"/>
    <w:link w:val="berschrift3Zchn"/>
    <w:qFormat/>
    <w:rsid w:val="0068367D"/>
    <w:pPr>
      <w:keepNext/>
      <w:spacing w:before="120" w:after="120"/>
      <w:outlineLvl w:val="2"/>
    </w:pPr>
    <w:rPr>
      <w:b/>
    </w:rPr>
  </w:style>
  <w:style w:type="paragraph" w:styleId="berschrift4">
    <w:name w:val="heading 4"/>
    <w:basedOn w:val="Standard"/>
    <w:next w:val="Standard"/>
    <w:link w:val="berschrift4Zchn"/>
    <w:qFormat/>
    <w:rsid w:val="0068367D"/>
    <w:pPr>
      <w:keepNext/>
      <w:spacing w:before="120" w:after="12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68367D"/>
    <w:pPr>
      <w:ind w:left="283" w:hanging="283"/>
    </w:pPr>
  </w:style>
  <w:style w:type="paragraph" w:styleId="Fuzeile">
    <w:name w:val="footer"/>
    <w:basedOn w:val="Standard"/>
    <w:link w:val="FuzeileZchn"/>
    <w:rsid w:val="0068367D"/>
    <w:pPr>
      <w:tabs>
        <w:tab w:val="center" w:pos="4536"/>
        <w:tab w:val="right" w:pos="9072"/>
      </w:tabs>
    </w:pPr>
  </w:style>
  <w:style w:type="character" w:customStyle="1" w:styleId="FuzeileZchn">
    <w:name w:val="Fußzeile Zchn"/>
    <w:basedOn w:val="Absatz-Standardschriftart"/>
    <w:link w:val="Fuzeile"/>
    <w:rsid w:val="0067156B"/>
    <w:rPr>
      <w:rFonts w:ascii="Arial" w:hAnsi="Arial" w:cs="Times New Roman"/>
      <w:sz w:val="24"/>
      <w:szCs w:val="20"/>
      <w:lang w:eastAsia="de-DE"/>
    </w:rPr>
  </w:style>
  <w:style w:type="paragraph" w:styleId="Kopfzeile">
    <w:name w:val="header"/>
    <w:basedOn w:val="Standard"/>
    <w:link w:val="KopfzeileZchn"/>
    <w:rsid w:val="0068367D"/>
    <w:pPr>
      <w:tabs>
        <w:tab w:val="center" w:pos="4536"/>
        <w:tab w:val="right" w:pos="9072"/>
      </w:tabs>
    </w:pPr>
  </w:style>
  <w:style w:type="character" w:customStyle="1" w:styleId="KopfzeileZchn">
    <w:name w:val="Kopfzeile Zchn"/>
    <w:basedOn w:val="Absatz-Standardschriftart"/>
    <w:link w:val="Kopfzeile"/>
    <w:uiPriority w:val="99"/>
    <w:rsid w:val="0067156B"/>
    <w:rPr>
      <w:rFonts w:ascii="Arial" w:hAnsi="Arial" w:cs="Times New Roman"/>
      <w:sz w:val="24"/>
      <w:szCs w:val="20"/>
      <w:lang w:eastAsia="de-DE"/>
    </w:rPr>
  </w:style>
  <w:style w:type="character" w:customStyle="1" w:styleId="PersnlicherAntwortstil">
    <w:name w:val="Persönlicher Antwortstil"/>
    <w:basedOn w:val="Absatz-Standardschriftart"/>
    <w:rsid w:val="0068367D"/>
    <w:rPr>
      <w:rFonts w:ascii="Arial" w:hAnsi="Arial" w:cs="Arial"/>
      <w:color w:val="auto"/>
      <w:sz w:val="20"/>
    </w:rPr>
  </w:style>
  <w:style w:type="character" w:customStyle="1" w:styleId="PersnlicherErstellstil">
    <w:name w:val="Persönlicher Erstellstil"/>
    <w:basedOn w:val="Absatz-Standardschriftart"/>
    <w:rsid w:val="0068367D"/>
    <w:rPr>
      <w:rFonts w:ascii="Arial" w:hAnsi="Arial" w:cs="Arial"/>
      <w:color w:val="auto"/>
      <w:sz w:val="20"/>
    </w:rPr>
  </w:style>
  <w:style w:type="character" w:styleId="Seitenzahl">
    <w:name w:val="page number"/>
    <w:basedOn w:val="Absatz-Standardschriftart"/>
    <w:rsid w:val="0068367D"/>
    <w:rPr>
      <w:rFonts w:ascii="Arial" w:hAnsi="Arial"/>
      <w:sz w:val="24"/>
    </w:rPr>
  </w:style>
  <w:style w:type="paragraph" w:styleId="Textkrper">
    <w:name w:val="Body Text"/>
    <w:basedOn w:val="Standard"/>
    <w:link w:val="TextkrperZchn"/>
    <w:rsid w:val="0068367D"/>
    <w:pPr>
      <w:spacing w:line="360" w:lineRule="atLeast"/>
    </w:pPr>
  </w:style>
  <w:style w:type="character" w:customStyle="1" w:styleId="TextkrperZchn">
    <w:name w:val="Textkörper Zchn"/>
    <w:basedOn w:val="Absatz-Standardschriftart"/>
    <w:link w:val="Textkrper"/>
    <w:rsid w:val="0067156B"/>
    <w:rPr>
      <w:rFonts w:ascii="Arial" w:hAnsi="Arial" w:cs="Times New Roman"/>
      <w:sz w:val="24"/>
      <w:szCs w:val="20"/>
      <w:lang w:eastAsia="de-DE"/>
    </w:rPr>
  </w:style>
  <w:style w:type="character" w:customStyle="1" w:styleId="berschrift1Zchn">
    <w:name w:val="Überschrift 1 Zchn"/>
    <w:basedOn w:val="Absatz-Standardschriftart"/>
    <w:link w:val="berschrift1"/>
    <w:rsid w:val="0067156B"/>
    <w:rPr>
      <w:rFonts w:ascii="Arial" w:hAnsi="Arial" w:cs="Times New Roman"/>
      <w:b/>
      <w:kern w:val="28"/>
      <w:sz w:val="32"/>
      <w:szCs w:val="20"/>
      <w:lang w:eastAsia="de-DE"/>
    </w:rPr>
  </w:style>
  <w:style w:type="character" w:customStyle="1" w:styleId="berschrift2Zchn">
    <w:name w:val="Überschrift 2 Zchn"/>
    <w:basedOn w:val="Absatz-Standardschriftart"/>
    <w:link w:val="berschrift2"/>
    <w:rsid w:val="0067156B"/>
    <w:rPr>
      <w:rFonts w:ascii="Arial" w:hAnsi="Arial" w:cs="Times New Roman"/>
      <w:b/>
      <w:sz w:val="28"/>
      <w:szCs w:val="20"/>
      <w:lang w:eastAsia="de-DE"/>
    </w:rPr>
  </w:style>
  <w:style w:type="character" w:customStyle="1" w:styleId="berschrift3Zchn">
    <w:name w:val="Überschrift 3 Zchn"/>
    <w:basedOn w:val="Absatz-Standardschriftart"/>
    <w:link w:val="berschrift3"/>
    <w:rsid w:val="0067156B"/>
    <w:rPr>
      <w:rFonts w:ascii="Arial" w:hAnsi="Arial" w:cs="Times New Roman"/>
      <w:b/>
      <w:sz w:val="24"/>
      <w:szCs w:val="20"/>
      <w:lang w:eastAsia="de-DE"/>
    </w:rPr>
  </w:style>
  <w:style w:type="character" w:customStyle="1" w:styleId="berschrift4Zchn">
    <w:name w:val="Überschrift 4 Zchn"/>
    <w:basedOn w:val="Absatz-Standardschriftart"/>
    <w:link w:val="berschrift4"/>
    <w:rsid w:val="0067156B"/>
    <w:rPr>
      <w:rFonts w:ascii="Arial" w:hAnsi="Arial" w:cs="Times New Roman"/>
      <w:bCs/>
      <w:i/>
      <w:sz w:val="24"/>
      <w:szCs w:val="28"/>
      <w:lang w:eastAsia="de-DE"/>
    </w:rPr>
  </w:style>
  <w:style w:type="paragraph" w:styleId="Sprechblasentext">
    <w:name w:val="Balloon Text"/>
    <w:basedOn w:val="Standard"/>
    <w:link w:val="SprechblasentextZchn"/>
    <w:uiPriority w:val="99"/>
    <w:semiHidden/>
    <w:unhideWhenUsed/>
    <w:rsid w:val="006836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367D"/>
    <w:rPr>
      <w:rFonts w:ascii="Tahoma" w:hAnsi="Tahoma" w:cs="Tahoma"/>
      <w:sz w:val="16"/>
      <w:szCs w:val="16"/>
      <w:lang w:eastAsia="de-DE"/>
    </w:rPr>
  </w:style>
  <w:style w:type="table" w:styleId="Tabellenraster">
    <w:name w:val="Table Grid"/>
    <w:basedOn w:val="NormaleTabelle"/>
    <w:uiPriority w:val="59"/>
    <w:rsid w:val="00FA0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367D"/>
    <w:pPr>
      <w:overflowPunct w:val="0"/>
      <w:autoSpaceDE w:val="0"/>
      <w:autoSpaceDN w:val="0"/>
      <w:adjustRightInd w:val="0"/>
      <w:spacing w:after="0" w:line="240" w:lineRule="auto"/>
      <w:textAlignment w:val="baseline"/>
    </w:pPr>
    <w:rPr>
      <w:rFonts w:ascii="Arial" w:hAnsi="Arial" w:cs="Times New Roman"/>
      <w:sz w:val="24"/>
      <w:szCs w:val="20"/>
      <w:lang w:eastAsia="de-DE"/>
    </w:rPr>
  </w:style>
  <w:style w:type="paragraph" w:styleId="berschrift1">
    <w:name w:val="heading 1"/>
    <w:basedOn w:val="Standard"/>
    <w:next w:val="Standard"/>
    <w:link w:val="berschrift1Zchn"/>
    <w:qFormat/>
    <w:rsid w:val="0068367D"/>
    <w:pPr>
      <w:keepNext/>
      <w:spacing w:before="120" w:after="120"/>
      <w:outlineLvl w:val="0"/>
    </w:pPr>
    <w:rPr>
      <w:b/>
      <w:kern w:val="28"/>
      <w:sz w:val="32"/>
    </w:rPr>
  </w:style>
  <w:style w:type="paragraph" w:styleId="berschrift2">
    <w:name w:val="heading 2"/>
    <w:basedOn w:val="Standard"/>
    <w:next w:val="Standard"/>
    <w:link w:val="berschrift2Zchn"/>
    <w:qFormat/>
    <w:rsid w:val="0068367D"/>
    <w:pPr>
      <w:keepNext/>
      <w:spacing w:before="120" w:after="120"/>
      <w:outlineLvl w:val="1"/>
    </w:pPr>
    <w:rPr>
      <w:b/>
      <w:sz w:val="28"/>
    </w:rPr>
  </w:style>
  <w:style w:type="paragraph" w:styleId="berschrift3">
    <w:name w:val="heading 3"/>
    <w:basedOn w:val="Standard"/>
    <w:next w:val="Standard"/>
    <w:link w:val="berschrift3Zchn"/>
    <w:qFormat/>
    <w:rsid w:val="0068367D"/>
    <w:pPr>
      <w:keepNext/>
      <w:spacing w:before="120" w:after="120"/>
      <w:outlineLvl w:val="2"/>
    </w:pPr>
    <w:rPr>
      <w:b/>
    </w:rPr>
  </w:style>
  <w:style w:type="paragraph" w:styleId="berschrift4">
    <w:name w:val="heading 4"/>
    <w:basedOn w:val="Standard"/>
    <w:next w:val="Standard"/>
    <w:link w:val="berschrift4Zchn"/>
    <w:qFormat/>
    <w:rsid w:val="0068367D"/>
    <w:pPr>
      <w:keepNext/>
      <w:spacing w:before="120" w:after="12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68367D"/>
    <w:pPr>
      <w:ind w:left="283" w:hanging="283"/>
    </w:pPr>
  </w:style>
  <w:style w:type="paragraph" w:styleId="Fuzeile">
    <w:name w:val="footer"/>
    <w:basedOn w:val="Standard"/>
    <w:link w:val="FuzeileZchn"/>
    <w:rsid w:val="0068367D"/>
    <w:pPr>
      <w:tabs>
        <w:tab w:val="center" w:pos="4536"/>
        <w:tab w:val="right" w:pos="9072"/>
      </w:tabs>
    </w:pPr>
  </w:style>
  <w:style w:type="character" w:customStyle="1" w:styleId="FuzeileZchn">
    <w:name w:val="Fußzeile Zchn"/>
    <w:basedOn w:val="Absatz-Standardschriftart"/>
    <w:link w:val="Fuzeile"/>
    <w:rsid w:val="0067156B"/>
    <w:rPr>
      <w:rFonts w:ascii="Arial" w:hAnsi="Arial" w:cs="Times New Roman"/>
      <w:sz w:val="24"/>
      <w:szCs w:val="20"/>
      <w:lang w:eastAsia="de-DE"/>
    </w:rPr>
  </w:style>
  <w:style w:type="paragraph" w:styleId="Kopfzeile">
    <w:name w:val="header"/>
    <w:basedOn w:val="Standard"/>
    <w:link w:val="KopfzeileZchn"/>
    <w:rsid w:val="0068367D"/>
    <w:pPr>
      <w:tabs>
        <w:tab w:val="center" w:pos="4536"/>
        <w:tab w:val="right" w:pos="9072"/>
      </w:tabs>
    </w:pPr>
  </w:style>
  <w:style w:type="character" w:customStyle="1" w:styleId="KopfzeileZchn">
    <w:name w:val="Kopfzeile Zchn"/>
    <w:basedOn w:val="Absatz-Standardschriftart"/>
    <w:link w:val="Kopfzeile"/>
    <w:uiPriority w:val="99"/>
    <w:rsid w:val="0067156B"/>
    <w:rPr>
      <w:rFonts w:ascii="Arial" w:hAnsi="Arial" w:cs="Times New Roman"/>
      <w:sz w:val="24"/>
      <w:szCs w:val="20"/>
      <w:lang w:eastAsia="de-DE"/>
    </w:rPr>
  </w:style>
  <w:style w:type="character" w:customStyle="1" w:styleId="PersnlicherAntwortstil">
    <w:name w:val="Persönlicher Antwortstil"/>
    <w:basedOn w:val="Absatz-Standardschriftart"/>
    <w:rsid w:val="0068367D"/>
    <w:rPr>
      <w:rFonts w:ascii="Arial" w:hAnsi="Arial" w:cs="Arial"/>
      <w:color w:val="auto"/>
      <w:sz w:val="20"/>
    </w:rPr>
  </w:style>
  <w:style w:type="character" w:customStyle="1" w:styleId="PersnlicherErstellstil">
    <w:name w:val="Persönlicher Erstellstil"/>
    <w:basedOn w:val="Absatz-Standardschriftart"/>
    <w:rsid w:val="0068367D"/>
    <w:rPr>
      <w:rFonts w:ascii="Arial" w:hAnsi="Arial" w:cs="Arial"/>
      <w:color w:val="auto"/>
      <w:sz w:val="20"/>
    </w:rPr>
  </w:style>
  <w:style w:type="character" w:styleId="Seitenzahl">
    <w:name w:val="page number"/>
    <w:basedOn w:val="Absatz-Standardschriftart"/>
    <w:rsid w:val="0068367D"/>
    <w:rPr>
      <w:rFonts w:ascii="Arial" w:hAnsi="Arial"/>
      <w:sz w:val="24"/>
    </w:rPr>
  </w:style>
  <w:style w:type="paragraph" w:styleId="Textkrper">
    <w:name w:val="Body Text"/>
    <w:basedOn w:val="Standard"/>
    <w:link w:val="TextkrperZchn"/>
    <w:rsid w:val="0068367D"/>
    <w:pPr>
      <w:spacing w:line="360" w:lineRule="atLeast"/>
    </w:pPr>
  </w:style>
  <w:style w:type="character" w:customStyle="1" w:styleId="TextkrperZchn">
    <w:name w:val="Textkörper Zchn"/>
    <w:basedOn w:val="Absatz-Standardschriftart"/>
    <w:link w:val="Textkrper"/>
    <w:rsid w:val="0067156B"/>
    <w:rPr>
      <w:rFonts w:ascii="Arial" w:hAnsi="Arial" w:cs="Times New Roman"/>
      <w:sz w:val="24"/>
      <w:szCs w:val="20"/>
      <w:lang w:eastAsia="de-DE"/>
    </w:rPr>
  </w:style>
  <w:style w:type="character" w:customStyle="1" w:styleId="berschrift1Zchn">
    <w:name w:val="Überschrift 1 Zchn"/>
    <w:basedOn w:val="Absatz-Standardschriftart"/>
    <w:link w:val="berschrift1"/>
    <w:rsid w:val="0067156B"/>
    <w:rPr>
      <w:rFonts w:ascii="Arial" w:hAnsi="Arial" w:cs="Times New Roman"/>
      <w:b/>
      <w:kern w:val="28"/>
      <w:sz w:val="32"/>
      <w:szCs w:val="20"/>
      <w:lang w:eastAsia="de-DE"/>
    </w:rPr>
  </w:style>
  <w:style w:type="character" w:customStyle="1" w:styleId="berschrift2Zchn">
    <w:name w:val="Überschrift 2 Zchn"/>
    <w:basedOn w:val="Absatz-Standardschriftart"/>
    <w:link w:val="berschrift2"/>
    <w:rsid w:val="0067156B"/>
    <w:rPr>
      <w:rFonts w:ascii="Arial" w:hAnsi="Arial" w:cs="Times New Roman"/>
      <w:b/>
      <w:sz w:val="28"/>
      <w:szCs w:val="20"/>
      <w:lang w:eastAsia="de-DE"/>
    </w:rPr>
  </w:style>
  <w:style w:type="character" w:customStyle="1" w:styleId="berschrift3Zchn">
    <w:name w:val="Überschrift 3 Zchn"/>
    <w:basedOn w:val="Absatz-Standardschriftart"/>
    <w:link w:val="berschrift3"/>
    <w:rsid w:val="0067156B"/>
    <w:rPr>
      <w:rFonts w:ascii="Arial" w:hAnsi="Arial" w:cs="Times New Roman"/>
      <w:b/>
      <w:sz w:val="24"/>
      <w:szCs w:val="20"/>
      <w:lang w:eastAsia="de-DE"/>
    </w:rPr>
  </w:style>
  <w:style w:type="character" w:customStyle="1" w:styleId="berschrift4Zchn">
    <w:name w:val="Überschrift 4 Zchn"/>
    <w:basedOn w:val="Absatz-Standardschriftart"/>
    <w:link w:val="berschrift4"/>
    <w:rsid w:val="0067156B"/>
    <w:rPr>
      <w:rFonts w:ascii="Arial" w:hAnsi="Arial" w:cs="Times New Roman"/>
      <w:bCs/>
      <w:i/>
      <w:sz w:val="24"/>
      <w:szCs w:val="28"/>
      <w:lang w:eastAsia="de-DE"/>
    </w:rPr>
  </w:style>
  <w:style w:type="paragraph" w:styleId="Sprechblasentext">
    <w:name w:val="Balloon Text"/>
    <w:basedOn w:val="Standard"/>
    <w:link w:val="SprechblasentextZchn"/>
    <w:uiPriority w:val="99"/>
    <w:semiHidden/>
    <w:unhideWhenUsed/>
    <w:rsid w:val="006836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367D"/>
    <w:rPr>
      <w:rFonts w:ascii="Tahoma" w:hAnsi="Tahoma" w:cs="Tahoma"/>
      <w:sz w:val="16"/>
      <w:szCs w:val="16"/>
      <w:lang w:eastAsia="de-DE"/>
    </w:rPr>
  </w:style>
  <w:style w:type="table" w:styleId="Tabellenraster">
    <w:name w:val="Table Grid"/>
    <w:basedOn w:val="NormaleTabelle"/>
    <w:uiPriority w:val="59"/>
    <w:rsid w:val="00FA0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3CA5-D904-4C43-BE36-183C6081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8845EA80.dotm</Template>
  <TotalTime>0</TotalTime>
  <Pages>2</Pages>
  <Words>1080</Words>
  <Characters>6805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 Ursula (RPF)</dc:creator>
  <cp:lastModifiedBy>Moll, Ursula (RPF)</cp:lastModifiedBy>
  <cp:revision>4</cp:revision>
  <cp:lastPrinted>2014-04-02T12:06:00Z</cp:lastPrinted>
  <dcterms:created xsi:type="dcterms:W3CDTF">2014-04-08T11:56:00Z</dcterms:created>
  <dcterms:modified xsi:type="dcterms:W3CDTF">2014-04-10T11:04:00Z</dcterms:modified>
</cp:coreProperties>
</file>